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FFE14" w14:textId="3A1D8016"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SimSun" w:cs="Times New Roman" w:hint="eastAsia"/>
          <w:b/>
          <w:noProof/>
          <w:kern w:val="0"/>
          <w:sz w:val="20"/>
          <w:szCs w:val="20"/>
          <w:lang w:val="en-GB"/>
        </w:rPr>
        <w:t>RAN4#</w:t>
      </w:r>
      <w:r w:rsidR="00BB779E">
        <w:rPr>
          <w:rFonts w:eastAsia="SimSun" w:cs="Times New Roman"/>
          <w:b/>
          <w:noProof/>
          <w:kern w:val="0"/>
          <w:sz w:val="20"/>
          <w:szCs w:val="20"/>
          <w:lang w:val="en-GB"/>
        </w:rPr>
        <w:t>90</w:t>
      </w:r>
      <w:r w:rsidR="00DE3D72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bis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</w:t>
      </w:r>
      <w:r>
        <w:rPr>
          <w:rFonts w:eastAsia="SimSun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R4-</w:t>
      </w:r>
      <w:r w:rsidR="003973A7" w:rsidRPr="003973A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19043</w:t>
      </w:r>
      <w:r w:rsidR="003973A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42</w:t>
      </w:r>
      <w:bookmarkStart w:id="0" w:name="_GoBack"/>
      <w:bookmarkEnd w:id="0"/>
    </w:p>
    <w:p w14:paraId="3812F957" w14:textId="77777777" w:rsidR="00551420" w:rsidRPr="00AB32C7" w:rsidRDefault="00DE3D72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SimSun" w:cs="Times New Roman"/>
          <w:b/>
          <w:noProof/>
          <w:kern w:val="0"/>
          <w:sz w:val="20"/>
          <w:szCs w:val="20"/>
          <w:lang w:val="en-GB"/>
        </w:rPr>
        <w:t>Xi’an</w:t>
      </w:r>
      <w:r w:rsidR="00145E63" w:rsidRPr="00145E63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SimSun" w:cs="Times New Roman"/>
          <w:b/>
          <w:noProof/>
          <w:kern w:val="0"/>
          <w:sz w:val="20"/>
          <w:szCs w:val="20"/>
          <w:lang w:val="en-GB"/>
        </w:rPr>
        <w:t>China</w:t>
      </w:r>
      <w:r w:rsidR="00145E63" w:rsidRPr="00145E63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SimSun" w:cs="Times New Roman"/>
          <w:b/>
          <w:noProof/>
          <w:kern w:val="0"/>
          <w:sz w:val="20"/>
          <w:szCs w:val="20"/>
          <w:lang w:val="en-GB"/>
        </w:rPr>
        <w:t>8-12 April</w:t>
      </w:r>
      <w:r w:rsidR="00145E63" w:rsidRPr="00145E63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2019</w:t>
      </w:r>
    </w:p>
    <w:p w14:paraId="4AF461A9" w14:textId="77777777" w:rsidR="00145E63" w:rsidRDefault="00145E63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</w:pPr>
    </w:p>
    <w:p w14:paraId="1C536F2E" w14:textId="77777777"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SimSun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9629A0">
        <w:rPr>
          <w:rFonts w:eastAsia="SimSun" w:cs="Times New Roman"/>
          <w:b/>
          <w:noProof/>
          <w:kern w:val="0"/>
          <w:sz w:val="20"/>
          <w:szCs w:val="20"/>
          <w:lang w:val="en-GB"/>
        </w:rPr>
        <w:t>9.23</w:t>
      </w:r>
    </w:p>
    <w:p w14:paraId="47DD08EF" w14:textId="77777777"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="00BB779E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Ericsson</w:t>
      </w:r>
    </w:p>
    <w:p w14:paraId="05AC8EC5" w14:textId="77777777" w:rsidR="00551420" w:rsidRPr="00F924C0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</w:pPr>
      <w:r w:rsidRPr="00F924C0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F924C0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2D766A">
        <w:rPr>
          <w:rFonts w:eastAsia="Batang" w:cs="Arial"/>
          <w:b/>
        </w:rPr>
        <w:t xml:space="preserve">Regulatory situation </w:t>
      </w:r>
      <w:r w:rsidR="00861C8E">
        <w:rPr>
          <w:rFonts w:eastAsia="Batang" w:cs="Arial"/>
          <w:b/>
        </w:rPr>
        <w:t xml:space="preserve">and discussion on </w:t>
      </w:r>
      <w:proofErr w:type="spellStart"/>
      <w:r w:rsidR="00861C8E">
        <w:rPr>
          <w:rFonts w:eastAsia="Batang" w:cs="Arial"/>
          <w:b/>
        </w:rPr>
        <w:t>bandplan</w:t>
      </w:r>
      <w:proofErr w:type="spellEnd"/>
      <w:r w:rsidR="00861C8E">
        <w:rPr>
          <w:rFonts w:eastAsia="Batang" w:cs="Arial"/>
          <w:b/>
        </w:rPr>
        <w:t xml:space="preserve"> for </w:t>
      </w:r>
      <w:r w:rsidR="002D766A">
        <w:rPr>
          <w:rFonts w:eastAsia="Batang" w:cs="Arial"/>
          <w:b/>
        </w:rPr>
        <w:t xml:space="preserve">37-43.5 GHz range </w:t>
      </w:r>
    </w:p>
    <w:p w14:paraId="47EDDC28" w14:textId="77777777"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14:paraId="0B23B40A" w14:textId="77777777" w:rsidR="00BE36CD" w:rsidRPr="00F924C0" w:rsidRDefault="00BE36CD" w:rsidP="00BE36CD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14:paraId="73BE9E60" w14:textId="1729687D" w:rsidR="002D766A" w:rsidRDefault="002D766A" w:rsidP="002D766A">
      <w:pPr>
        <w:rPr>
          <w:rFonts w:eastAsia="SimSun"/>
        </w:rPr>
      </w:pPr>
      <w:r>
        <w:rPr>
          <w:rFonts w:eastAsia="SimSun"/>
        </w:rPr>
        <w:t xml:space="preserve">In RAN#83 plenary in March 2019, a new WI has been approved on introduction of </w:t>
      </w:r>
      <w:r w:rsidRPr="00960344">
        <w:rPr>
          <w:rFonts w:eastAsia="SimSun"/>
        </w:rPr>
        <w:t>Band n259</w:t>
      </w:r>
      <w:r w:rsidR="001669CA">
        <w:rPr>
          <w:rFonts w:eastAsia="SimSun"/>
        </w:rPr>
        <w:t xml:space="preserve"> </w:t>
      </w:r>
      <w:r>
        <w:rPr>
          <w:rFonts w:eastAsia="SimSun"/>
        </w:rPr>
        <w:t>[1]. According to the WID, work will start from RAN4#90bis (April 2019). The WI is scheduled to be completed by RAN4#93 (November 2019).</w:t>
      </w:r>
    </w:p>
    <w:p w14:paraId="72CEB24C" w14:textId="77777777" w:rsidR="002D766A" w:rsidRPr="00C925EE" w:rsidRDefault="002D766A" w:rsidP="002D766A">
      <w:pPr>
        <w:rPr>
          <w:rFonts w:eastAsia="SimSun"/>
        </w:rPr>
      </w:pPr>
      <w:r w:rsidRPr="0059701E">
        <w:rPr>
          <w:rFonts w:eastAsia="SimSun"/>
        </w:rPr>
        <w:t xml:space="preserve">In this contribution, we </w:t>
      </w:r>
      <w:r>
        <w:rPr>
          <w:rFonts w:eastAsia="SimSun"/>
        </w:rPr>
        <w:t>pr</w:t>
      </w:r>
      <w:r w:rsidR="009629A0">
        <w:rPr>
          <w:rFonts w:eastAsia="SimSun"/>
        </w:rPr>
        <w:t xml:space="preserve">esent </w:t>
      </w:r>
      <w:r w:rsidR="009629A0" w:rsidRPr="00DE3D72">
        <w:rPr>
          <w:rFonts w:eastAsia="Batang" w:cs="Arial"/>
          <w:bCs/>
        </w:rPr>
        <w:t>Regulatory situation of 37-43.5 GHz frequency range</w:t>
      </w:r>
    </w:p>
    <w:p w14:paraId="7E9AFD53" w14:textId="77777777" w:rsidR="00BB779E" w:rsidRDefault="00E069A2" w:rsidP="00BB779E">
      <w:pPr>
        <w:pStyle w:val="Heading1"/>
        <w:rPr>
          <w:rFonts w:asciiTheme="minorHAnsi" w:hAnsiTheme="minorHAnsi" w:cstheme="minorHAnsi"/>
          <w:b/>
          <w:sz w:val="20"/>
          <w:lang w:eastAsia="zh-CN"/>
        </w:rPr>
      </w:pPr>
      <w:bookmarkStart w:id="1" w:name="_Hlk4988509"/>
      <w:r>
        <w:rPr>
          <w:rFonts w:asciiTheme="minorHAnsi" w:hAnsiTheme="minorHAnsi" w:cstheme="minorHAnsi"/>
          <w:b/>
          <w:sz w:val="20"/>
          <w:lang w:eastAsia="zh-CN"/>
        </w:rPr>
        <w:t>Background</w:t>
      </w:r>
    </w:p>
    <w:bookmarkEnd w:id="1"/>
    <w:p w14:paraId="1AF552C3" w14:textId="77777777" w:rsidR="00E069A2" w:rsidRDefault="00E069A2" w:rsidP="00E069A2">
      <w:r w:rsidRPr="00566D38">
        <w:rPr>
          <w:rFonts w:hint="eastAsia"/>
        </w:rPr>
        <w:t xml:space="preserve">WRC-19 agenda item 1.13, </w:t>
      </w:r>
      <w:r w:rsidRPr="00566D38">
        <w:t xml:space="preserve">Resolution </w:t>
      </w:r>
      <w:r w:rsidRPr="00566D38">
        <w:rPr>
          <w:b/>
        </w:rPr>
        <w:t xml:space="preserve">238 </w:t>
      </w:r>
      <w:r w:rsidRPr="005001D7">
        <w:t>(WRC-15)</w:t>
      </w:r>
      <w:r>
        <w:rPr>
          <w:b/>
        </w:rPr>
        <w:t xml:space="preserve"> </w:t>
      </w:r>
      <w:r w:rsidRPr="005001D7">
        <w:t xml:space="preserve">identifies </w:t>
      </w:r>
      <w:r w:rsidRPr="0093759B">
        <w:t>37-40.5 GHz, 42.5-43.5 GHz, which have allocations to the mobile service on a primary basis; and 40.5-42.5 GHz which may require additional allocations to the mobile service on a primary basis</w:t>
      </w:r>
      <w:r>
        <w:t>, among other as IMT candidate bands. Consequently, after WRC-15 there have been extensive discussions and studies on the suitability of these bands for IMT allocation in different regulatory organizations.</w:t>
      </w:r>
    </w:p>
    <w:p w14:paraId="5074D52F" w14:textId="77777777" w:rsidR="00DE3D72" w:rsidRDefault="00DE3D72" w:rsidP="00E069A2"/>
    <w:p w14:paraId="2D235DD1" w14:textId="7D23A700" w:rsidR="00E069A2" w:rsidRDefault="0057176C" w:rsidP="00597AE3">
      <w:pPr>
        <w:pStyle w:val="Heading1"/>
      </w:pPr>
      <w:r w:rsidRPr="00E069A2">
        <w:rPr>
          <w:b/>
          <w:sz w:val="20"/>
        </w:rPr>
        <w:t>Summary of discussions on 37-43.5 GHz frequency range in ITU</w:t>
      </w:r>
      <w:r>
        <w:rPr>
          <w:b/>
          <w:sz w:val="20"/>
        </w:rPr>
        <w:t xml:space="preserve"> [</w:t>
      </w:r>
      <w:r w:rsidR="001669CA">
        <w:rPr>
          <w:b/>
          <w:sz w:val="20"/>
        </w:rPr>
        <w:t>2</w:t>
      </w:r>
      <w:r>
        <w:rPr>
          <w:b/>
          <w:sz w:val="20"/>
        </w:rPr>
        <w:t>]</w:t>
      </w:r>
    </w:p>
    <w:p w14:paraId="40D2EA6D" w14:textId="77777777" w:rsidR="00E069A2" w:rsidRPr="00E069A2" w:rsidRDefault="00E069A2" w:rsidP="00E069A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3.1   </w:t>
      </w:r>
      <w:r w:rsidRPr="00E069A2">
        <w:rPr>
          <w:b/>
          <w:sz w:val="20"/>
          <w:szCs w:val="20"/>
        </w:rPr>
        <w:t>APT,</w:t>
      </w:r>
      <w:r>
        <w:rPr>
          <w:b/>
          <w:sz w:val="20"/>
          <w:szCs w:val="20"/>
        </w:rPr>
        <w:t xml:space="preserve"> </w:t>
      </w:r>
      <w:r w:rsidRPr="00E069A2">
        <w:rPr>
          <w:b/>
          <w:sz w:val="20"/>
          <w:szCs w:val="20"/>
        </w:rPr>
        <w:t xml:space="preserve">Asia-Pacific </w:t>
      </w:r>
      <w:proofErr w:type="spellStart"/>
      <w:r w:rsidRPr="00E069A2">
        <w:rPr>
          <w:b/>
          <w:sz w:val="20"/>
          <w:szCs w:val="20"/>
        </w:rPr>
        <w:t>Telecommunity</w:t>
      </w:r>
      <w:proofErr w:type="spellEnd"/>
      <w:r w:rsidRPr="00E069A2">
        <w:rPr>
          <w:b/>
          <w:sz w:val="20"/>
          <w:szCs w:val="20"/>
        </w:rPr>
        <w:t xml:space="preserve"> Members’ views</w:t>
      </w:r>
      <w:r w:rsidR="009508FF">
        <w:rPr>
          <w:b/>
          <w:sz w:val="20"/>
          <w:szCs w:val="20"/>
        </w:rPr>
        <w:t xml:space="preserve"> </w:t>
      </w:r>
    </w:p>
    <w:p w14:paraId="767826B8" w14:textId="77777777" w:rsidR="00E069A2" w:rsidRDefault="00E069A2" w:rsidP="00E069A2">
      <w:r>
        <w:t xml:space="preserve">APT Members support identification of the frequency bands 37-40.5 GHz, 40.5-42.5 GHz and 42.5-43.5 GHz, or portions thereof, for IMT considering that protection of the incumbent services in these and adjacent frequency bands should be ensured. </w:t>
      </w:r>
    </w:p>
    <w:p w14:paraId="7A7259DA" w14:textId="77777777" w:rsidR="00E069A2" w:rsidRDefault="00E069A2" w:rsidP="00E069A2">
      <w:r>
        <w:t>APT Members recognize that different administrations would implement IMT in different portions of the 37-43.5 GHz frequency range for IMT, and a global identification for IMT in the 37-43.5 GHz band, or portions thereof, would allow each country/region to implement IMT in different portions of the band in accordance with their national/regional considerations, while still facilitating the benefits of economies of scale.</w:t>
      </w:r>
    </w:p>
    <w:p w14:paraId="0FEDE786" w14:textId="77777777" w:rsidR="00E069A2" w:rsidRDefault="00E069A2" w:rsidP="00E069A2"/>
    <w:p w14:paraId="34D7C5BD" w14:textId="77777777" w:rsidR="00E069A2" w:rsidRPr="00E069A2" w:rsidRDefault="00E069A2" w:rsidP="00E069A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3.2   </w:t>
      </w:r>
      <w:r w:rsidRPr="00E069A2">
        <w:rPr>
          <w:b/>
          <w:sz w:val="20"/>
          <w:szCs w:val="20"/>
        </w:rPr>
        <w:t>ASMG, Arab Spectrum Management Group Members’ views</w:t>
      </w:r>
      <w:r w:rsidR="009508FF">
        <w:rPr>
          <w:b/>
          <w:sz w:val="20"/>
          <w:szCs w:val="20"/>
        </w:rPr>
        <w:t xml:space="preserve"> </w:t>
      </w:r>
    </w:p>
    <w:p w14:paraId="54C9B721" w14:textId="77777777" w:rsidR="00E069A2" w:rsidRDefault="00E069A2" w:rsidP="00E069A2">
      <w:r>
        <w:t>Support IMT identification within the frequency bands:  40.5-42.5GHz and 42.5-43.5GHz</w:t>
      </w:r>
    </w:p>
    <w:p w14:paraId="5983542A" w14:textId="77777777" w:rsidR="00E069A2" w:rsidRDefault="00E069A2" w:rsidP="00E069A2"/>
    <w:p w14:paraId="1E40ADAB" w14:textId="77777777" w:rsidR="00E069A2" w:rsidRPr="00E069A2" w:rsidRDefault="00E069A2" w:rsidP="00E069A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3.3   </w:t>
      </w:r>
      <w:r w:rsidRPr="00E069A2">
        <w:rPr>
          <w:b/>
          <w:sz w:val="20"/>
          <w:szCs w:val="20"/>
        </w:rPr>
        <w:t>CEPT, Europe Members’ views</w:t>
      </w:r>
      <w:r w:rsidR="009508FF">
        <w:rPr>
          <w:b/>
          <w:sz w:val="20"/>
          <w:szCs w:val="20"/>
        </w:rPr>
        <w:t xml:space="preserve"> </w:t>
      </w:r>
    </w:p>
    <w:p w14:paraId="32534DDE" w14:textId="77777777" w:rsidR="00E069A2" w:rsidRDefault="00E069A2" w:rsidP="00E069A2">
      <w:r>
        <w:t>40.5 – 43.5 GHz</w:t>
      </w:r>
    </w:p>
    <w:p w14:paraId="40DF01D5" w14:textId="77777777" w:rsidR="00E069A2" w:rsidRDefault="00E069A2" w:rsidP="00E069A2">
      <w:r>
        <w:t xml:space="preserve">CEPT proposes an IMT identification for 40.5-43.5 GHz. This is a priority band for CEPT and already identified for future harmonization in Europe. CEPT considers that the bands 40.5-43.5 GHz has good potential for future harmonization in Europe. </w:t>
      </w:r>
    </w:p>
    <w:p w14:paraId="46562D75" w14:textId="77777777" w:rsidR="00E069A2" w:rsidRDefault="00E069A2" w:rsidP="00E069A2">
      <w:r>
        <w:t>37-40.5 GHz</w:t>
      </w:r>
    </w:p>
    <w:p w14:paraId="731ABC9D" w14:textId="77777777" w:rsidR="00E069A2" w:rsidRDefault="00E069A2" w:rsidP="00E069A2">
      <w:r>
        <w:t xml:space="preserve">Whilst CEPT will not propose identification and has no intention of using 37-40.5 GHz for IMT, CEPT will not oppose </w:t>
      </w:r>
      <w:r>
        <w:lastRenderedPageBreak/>
        <w:t>a global IMT identification for the full 37-43.5 GHz range.</w:t>
      </w:r>
    </w:p>
    <w:p w14:paraId="63C2CE71" w14:textId="77777777" w:rsidR="009508FF" w:rsidRDefault="009508FF" w:rsidP="00E069A2">
      <w:pPr>
        <w:rPr>
          <w:b/>
          <w:sz w:val="20"/>
          <w:szCs w:val="20"/>
        </w:rPr>
      </w:pPr>
    </w:p>
    <w:p w14:paraId="4376A52F" w14:textId="77777777" w:rsidR="00E069A2" w:rsidRPr="00E069A2" w:rsidRDefault="00E069A2" w:rsidP="00E069A2">
      <w:pPr>
        <w:rPr>
          <w:b/>
          <w:sz w:val="20"/>
          <w:szCs w:val="20"/>
        </w:rPr>
      </w:pPr>
      <w:r w:rsidRPr="00E069A2">
        <w:rPr>
          <w:b/>
          <w:sz w:val="20"/>
          <w:szCs w:val="20"/>
        </w:rPr>
        <w:t>3.4   CITEL Members’ views</w:t>
      </w:r>
      <w:r w:rsidR="009508FF">
        <w:rPr>
          <w:b/>
          <w:sz w:val="20"/>
          <w:szCs w:val="20"/>
        </w:rPr>
        <w:t xml:space="preserve"> </w:t>
      </w:r>
    </w:p>
    <w:p w14:paraId="39ABD7A3" w14:textId="77777777" w:rsidR="00E069A2" w:rsidRDefault="00E069A2" w:rsidP="00E069A2">
      <w:r>
        <w:t xml:space="preserve">  Preliminary proposal to support IMT identification for the whole range, 37-43.5 GHz.</w:t>
      </w:r>
    </w:p>
    <w:p w14:paraId="107C60B5" w14:textId="77777777" w:rsidR="00E069A2" w:rsidRDefault="00E069A2" w:rsidP="00E069A2"/>
    <w:p w14:paraId="0E96C717" w14:textId="77777777" w:rsidR="00E069A2" w:rsidRPr="00E069A2" w:rsidRDefault="00E069A2" w:rsidP="00E069A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3.5   </w:t>
      </w:r>
      <w:r w:rsidRPr="00E069A2">
        <w:rPr>
          <w:b/>
          <w:sz w:val="20"/>
          <w:szCs w:val="20"/>
        </w:rPr>
        <w:t>RCC, Regional Commonwealth in the field of Communications Members’ views</w:t>
      </w:r>
      <w:r w:rsidR="009508FF">
        <w:rPr>
          <w:b/>
          <w:sz w:val="20"/>
          <w:szCs w:val="20"/>
        </w:rPr>
        <w:t xml:space="preserve"> </w:t>
      </w:r>
    </w:p>
    <w:p w14:paraId="49606DD5" w14:textId="77777777" w:rsidR="00E069A2" w:rsidRDefault="00E069A2" w:rsidP="00E069A2">
      <w:r>
        <w:t xml:space="preserve">Position of the RCC Administrations on frequency bands 37.0−40.5 GHz, 40.5−42.5 GHz, included in Resolution 238 (WRC-15), is specified </w:t>
      </w:r>
      <w:proofErr w:type="gramStart"/>
      <w:r>
        <w:t>taking into account</w:t>
      </w:r>
      <w:proofErr w:type="gramEnd"/>
      <w:r>
        <w:t xml:space="preserve"> the need to protect both passive and active services.</w:t>
      </w:r>
    </w:p>
    <w:p w14:paraId="1362723A" w14:textId="77777777" w:rsidR="00233DE6" w:rsidRPr="00233DE6" w:rsidRDefault="00B43235" w:rsidP="00233DE6">
      <w:pPr>
        <w:rPr>
          <w:lang w:val="en-GB"/>
        </w:rPr>
      </w:pPr>
      <w:r w:rsidRPr="00B4323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B25F81" wp14:editId="0206942F">
                <wp:simplePos x="0" y="0"/>
                <wp:positionH relativeFrom="column">
                  <wp:posOffset>7582701</wp:posOffset>
                </wp:positionH>
                <wp:positionV relativeFrom="paragraph">
                  <wp:posOffset>3053170</wp:posOffset>
                </wp:positionV>
                <wp:extent cx="2728635" cy="338554"/>
                <wp:effectExtent l="0" t="0" r="0" b="0"/>
                <wp:wrapNone/>
                <wp:docPr id="21" name="TextBox 8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8635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492E742" w14:textId="77777777" w:rsidR="00E069A2" w:rsidRDefault="00E069A2" w:rsidP="00B4323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B25F81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left:0;text-align:left;margin-left:597.05pt;margin-top:240.4pt;width:214.85pt;height:26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" filled="f" stroked="f">
                <v:textbox style="mso-fit-shape-to-text:t">
                  <w:txbxContent>
                    <w:p w14:paraId="3492E742" w14:textId="77777777" w:rsidR="00E069A2" w:rsidRDefault="00E069A2" w:rsidP="00B4323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Pr="00B4323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0BFB3A" wp14:editId="39B1CF90">
                <wp:simplePos x="0" y="0"/>
                <wp:positionH relativeFrom="column">
                  <wp:posOffset>7582702</wp:posOffset>
                </wp:positionH>
                <wp:positionV relativeFrom="paragraph">
                  <wp:posOffset>3324174</wp:posOffset>
                </wp:positionV>
                <wp:extent cx="3801065" cy="338554"/>
                <wp:effectExtent l="0" t="0" r="0" b="0"/>
                <wp:wrapNone/>
                <wp:docPr id="11" name="TextBox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F45488EC-BA37-4734-A6B5-660FC5DFC16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1065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4FAE724" w14:textId="77777777" w:rsidR="00E069A2" w:rsidRDefault="00E069A2" w:rsidP="00B4323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0BFB3A" id="TextBox 10" o:spid="_x0000_s1027" type="#_x0000_t202" style="position:absolute;left:0;text-align:left;margin-left:597.05pt;margin-top:261.75pt;width:299.3pt;height:26.6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" filled="f" stroked="f">
                <v:textbox style="mso-fit-shape-to-text:t">
                  <w:txbxContent>
                    <w:p w14:paraId="64FAE724" w14:textId="77777777" w:rsidR="00E069A2" w:rsidRDefault="00E069A2" w:rsidP="00B4323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Pr="00B4323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156FE7" wp14:editId="4172B64D">
                <wp:simplePos x="0" y="0"/>
                <wp:positionH relativeFrom="column">
                  <wp:posOffset>7590725</wp:posOffset>
                </wp:positionH>
                <wp:positionV relativeFrom="paragraph">
                  <wp:posOffset>3608964</wp:posOffset>
                </wp:positionV>
                <wp:extent cx="2133600" cy="338554"/>
                <wp:effectExtent l="0" t="0" r="0" b="0"/>
                <wp:wrapNone/>
                <wp:docPr id="24" name="TextBox 1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98E2B80" w14:textId="77777777" w:rsidR="00E069A2" w:rsidRDefault="00E069A2" w:rsidP="00B4323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156FE7" id="TextBox 14" o:spid="_x0000_s1028" type="#_x0000_t202" style="position:absolute;left:0;text-align:left;margin-left:597.7pt;margin-top:284.15pt;width:168pt;height:26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" filled="f" stroked="f">
                <v:textbox style="mso-fit-shape-to-text:t">
                  <w:txbxContent>
                    <w:p w14:paraId="098E2B80" w14:textId="77777777" w:rsidR="00E069A2" w:rsidRDefault="00E069A2" w:rsidP="00B4323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C88974" wp14:editId="704E0D0A">
                <wp:simplePos x="0" y="0"/>
                <wp:positionH relativeFrom="column">
                  <wp:posOffset>13884910</wp:posOffset>
                </wp:positionH>
                <wp:positionV relativeFrom="paragraph">
                  <wp:posOffset>1400810</wp:posOffset>
                </wp:positionV>
                <wp:extent cx="208547" cy="168443"/>
                <wp:effectExtent l="0" t="0" r="20320" b="22225"/>
                <wp:wrapNone/>
                <wp:docPr id="8" name="Rectangl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99BBE17A-9042-4F15-9AF6-4938BF3B6C3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47" cy="16844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917609B" id="Rectangle 7" o:spid="_x0000_s1026" style="position:absolute;margin-left:1093.3pt;margin-top:110.3pt;width:16.4pt;height:1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" fillcolor="yellow" strokecolor="#243f60 [1604]" strokeweight="2pt"/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573A08" wp14:editId="165A396C">
                <wp:simplePos x="0" y="0"/>
                <wp:positionH relativeFrom="column">
                  <wp:posOffset>14479270</wp:posOffset>
                </wp:positionH>
                <wp:positionV relativeFrom="paragraph">
                  <wp:posOffset>1200150</wp:posOffset>
                </wp:positionV>
                <wp:extent cx="2728635" cy="369332"/>
                <wp:effectExtent l="0" t="0" r="0" b="0"/>
                <wp:wrapNone/>
                <wp:docPr id="9" name="TextBox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268EC86B-2A38-4A4F-B000-3411935289E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8635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C410BDB" w14:textId="77777777" w:rsidR="00E069A2" w:rsidRDefault="00E069A2" w:rsidP="00233DE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sv-SE"/>
                              </w:rPr>
                              <w:t>Mobile Primary allocation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73A08" id="_x0000_s1029" type="#_x0000_t202" style="position:absolute;left:0;text-align:left;margin-left:1140.1pt;margin-top:94.5pt;width:214.85pt;height:29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" filled="f" stroked="f">
                <v:textbox style="mso-fit-shape-to-text:t">
                  <w:txbxContent>
                    <w:p w14:paraId="3C410BDB" w14:textId="77777777" w:rsidR="00E069A2" w:rsidRDefault="00E069A2" w:rsidP="00233DE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sv-SE"/>
                        </w:rPr>
                        <w:t>Mobile Primary allocation</w:t>
                      </w:r>
                    </w:p>
                  </w:txbxContent>
                </v:textbox>
              </v:shape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59A919" wp14:editId="70B8D4C8">
                <wp:simplePos x="0" y="0"/>
                <wp:positionH relativeFrom="column">
                  <wp:posOffset>13884910</wp:posOffset>
                </wp:positionH>
                <wp:positionV relativeFrom="paragraph">
                  <wp:posOffset>2251710</wp:posOffset>
                </wp:positionV>
                <wp:extent cx="208547" cy="168443"/>
                <wp:effectExtent l="0" t="0" r="20320" b="22225"/>
                <wp:wrapNone/>
                <wp:docPr id="10" name="Rectangle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3724A9CB-773D-44BA-BF4A-3F97C3BCC33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47" cy="168443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4F9670E" id="Rectangle 9" o:spid="_x0000_s1026" style="position:absolute;margin-left:1093.3pt;margin-top:177.3pt;width:16.4pt;height:1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" fillcolor="#ffc000" strokecolor="#243f60 [1604]" strokeweight="2pt"/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C7FF67" wp14:editId="7C9E1145">
                <wp:simplePos x="0" y="0"/>
                <wp:positionH relativeFrom="column">
                  <wp:posOffset>13901420</wp:posOffset>
                </wp:positionH>
                <wp:positionV relativeFrom="paragraph">
                  <wp:posOffset>3149600</wp:posOffset>
                </wp:positionV>
                <wp:extent cx="208547" cy="168443"/>
                <wp:effectExtent l="0" t="0" r="20320" b="22225"/>
                <wp:wrapNone/>
                <wp:docPr id="14" name="Rectangle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B06C2764-FE82-4E8F-9AB7-A680898AFAE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47" cy="168443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4DE71D0" id="Rectangle 13" o:spid="_x0000_s1026" style="position:absolute;margin-left:1094.6pt;margin-top:248pt;width:16.4pt;height:1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" fillcolor="#c00000" strokecolor="#243f60 [1604]" strokeweight="2pt"/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0971D6" wp14:editId="2060FCA1">
                <wp:simplePos x="0" y="0"/>
                <wp:positionH relativeFrom="column">
                  <wp:posOffset>14494510</wp:posOffset>
                </wp:positionH>
                <wp:positionV relativeFrom="paragraph">
                  <wp:posOffset>2948940</wp:posOffset>
                </wp:positionV>
                <wp:extent cx="2133600" cy="369332"/>
                <wp:effectExtent l="0" t="0" r="0" b="0"/>
                <wp:wrapNone/>
                <wp:docPr id="15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80F5E8-307A-4C08-8158-196AE894F68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03EB36" w14:textId="77777777" w:rsidR="00E069A2" w:rsidRDefault="00E069A2" w:rsidP="00233DE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sv-SE"/>
                              </w:rPr>
                              <w:t>No Mobile allocation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0971D6" id="_x0000_s1030" type="#_x0000_t202" style="position:absolute;left:0;text-align:left;margin-left:1141.3pt;margin-top:232.2pt;width:168pt;height:29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" filled="f" stroked="f">
                <v:textbox style="mso-fit-shape-to-text:t">
                  <w:txbxContent>
                    <w:p w14:paraId="4A03EB36" w14:textId="77777777" w:rsidR="00E069A2" w:rsidRDefault="00E069A2" w:rsidP="00233DE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sv-SE"/>
                        </w:rPr>
                        <w:t>No Mobile allocation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2C4D97C" w14:textId="77777777" w:rsidR="000076F3" w:rsidRPr="000076F3" w:rsidRDefault="000076F3" w:rsidP="00791C48">
      <w:pPr>
        <w:rPr>
          <w:b/>
          <w:sz w:val="20"/>
          <w:szCs w:val="20"/>
        </w:rPr>
      </w:pPr>
    </w:p>
    <w:p w14:paraId="14D84FA7" w14:textId="77777777" w:rsidR="00D829F2" w:rsidRPr="0057176C" w:rsidRDefault="00D829F2" w:rsidP="0057176C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bCs/>
          <w:sz w:val="20"/>
          <w:lang w:eastAsia="zh-CN"/>
        </w:rPr>
      </w:pPr>
      <w:bookmarkStart w:id="2" w:name="_Toc519246574"/>
      <w:r w:rsidRPr="003452AB">
        <w:tab/>
      </w:r>
      <w:r w:rsidRPr="0057176C">
        <w:rPr>
          <w:b/>
          <w:bCs/>
          <w:sz w:val="20"/>
        </w:rPr>
        <w:t>Compatibility studies with services in adjacent bands</w:t>
      </w:r>
      <w:bookmarkEnd w:id="2"/>
    </w:p>
    <w:p w14:paraId="497478D5" w14:textId="0D52CBDF" w:rsidR="00D829F2" w:rsidRPr="003452AB" w:rsidRDefault="009629A0" w:rsidP="00D829F2">
      <w:r>
        <w:t xml:space="preserve">In preparation for WRC-19, </w:t>
      </w:r>
      <w:r w:rsidR="00D829F2" w:rsidRPr="003452AB">
        <w:t xml:space="preserve">Task Group 5/1 </w:t>
      </w:r>
      <w:r>
        <w:t>was</w:t>
      </w:r>
      <w:r w:rsidR="00D829F2" w:rsidRPr="003452AB">
        <w:t xml:space="preserve"> responsible for the development of draft </w:t>
      </w:r>
      <w:r w:rsidR="00D829F2" w:rsidRPr="003452AB">
        <w:rPr>
          <w:rFonts w:hint="eastAsia"/>
        </w:rPr>
        <w:t>Conference Preparation Meeting (</w:t>
      </w:r>
      <w:r w:rsidR="00D829F2" w:rsidRPr="003452AB">
        <w:t>CPM</w:t>
      </w:r>
      <w:r w:rsidR="00D829F2" w:rsidRPr="003452AB">
        <w:rPr>
          <w:rFonts w:hint="eastAsia"/>
        </w:rPr>
        <w:t>)</w:t>
      </w:r>
      <w:r w:rsidR="00D829F2" w:rsidRPr="003452AB">
        <w:t xml:space="preserve"> text under WRC-19 Agenda item 1.13. In developing sharing studies and draft CPM text, Task Group 5/1 </w:t>
      </w:r>
      <w:r w:rsidR="00DE3D72">
        <w:t>conducted and completed</w:t>
      </w:r>
      <w:r w:rsidR="00D829F2" w:rsidRPr="003452AB">
        <w:t xml:space="preserve"> sharing and compatibility studies, </w:t>
      </w:r>
      <w:proofErr w:type="gramStart"/>
      <w:r w:rsidR="00D829F2" w:rsidRPr="003452AB">
        <w:t>taking into account</w:t>
      </w:r>
      <w:proofErr w:type="gramEnd"/>
      <w:r w:rsidR="00D829F2" w:rsidRPr="003452AB">
        <w:t xml:space="preserve"> the protection of services to which the band is allocated on a primary basis</w:t>
      </w:r>
      <w:r w:rsidR="0057176C">
        <w:t>. The results of the studies can be found in CPM-19 document</w:t>
      </w:r>
      <w:r w:rsidR="0012207A">
        <w:t xml:space="preserve"> </w:t>
      </w:r>
      <w:r w:rsidR="00DE3D72">
        <w:t>[</w:t>
      </w:r>
      <w:r w:rsidR="0012207A">
        <w:t>3</w:t>
      </w:r>
      <w:r w:rsidR="00DE3D72">
        <w:t>]</w:t>
      </w:r>
      <w:r w:rsidR="00D829F2" w:rsidRPr="003452AB">
        <w:t xml:space="preserve">. </w:t>
      </w:r>
    </w:p>
    <w:p w14:paraId="144C61F1" w14:textId="77777777" w:rsidR="00D829F2" w:rsidRDefault="00D829F2" w:rsidP="00D829F2">
      <w:r w:rsidRPr="003452AB">
        <w:t xml:space="preserve">Table </w:t>
      </w:r>
      <w:r w:rsidR="00DE3D72">
        <w:t>below</w:t>
      </w:r>
      <w:r w:rsidRPr="003452AB">
        <w:t xml:space="preserve"> is the information of the services allocated in the 36</w:t>
      </w:r>
      <w:r w:rsidRPr="003452AB">
        <w:rPr>
          <w:rFonts w:hint="eastAsia"/>
        </w:rPr>
        <w:t>-</w:t>
      </w:r>
      <w:r w:rsidR="00DE3D72">
        <w:t>47</w:t>
      </w:r>
      <w:r w:rsidRPr="003452AB">
        <w:t xml:space="preserve"> GHz as adjacent bands that </w:t>
      </w:r>
      <w:r w:rsidR="00DE3D72">
        <w:t>were</w:t>
      </w:r>
      <w:r w:rsidRPr="003452AB">
        <w:t xml:space="preserve"> studied on the sharing and compatibility </w:t>
      </w:r>
      <w:r w:rsidRPr="003452AB">
        <w:rPr>
          <w:rFonts w:hint="eastAsia"/>
        </w:rPr>
        <w:t xml:space="preserve">with of the frequency range </w:t>
      </w:r>
      <w:r w:rsidRPr="003452AB">
        <w:t>between</w:t>
      </w:r>
      <w:r w:rsidRPr="003452AB">
        <w:rPr>
          <w:rFonts w:hint="eastAsia"/>
        </w:rPr>
        <w:t xml:space="preserve"> </w:t>
      </w:r>
      <w:r w:rsidR="0057176C">
        <w:t>37</w:t>
      </w:r>
      <w:r w:rsidRPr="003452AB">
        <w:rPr>
          <w:rFonts w:hint="eastAsia"/>
        </w:rPr>
        <w:t>-</w:t>
      </w:r>
      <w:r w:rsidR="0057176C">
        <w:t>43.5</w:t>
      </w:r>
      <w:r w:rsidRPr="003452AB">
        <w:rPr>
          <w:rFonts w:hint="eastAsia"/>
        </w:rPr>
        <w:t xml:space="preserve"> GHz </w:t>
      </w:r>
      <w:r w:rsidRPr="003452AB">
        <w:t xml:space="preserve">by </w:t>
      </w:r>
      <w:r w:rsidR="0057176C">
        <w:t>TG 5/1</w:t>
      </w:r>
      <w:r w:rsidRPr="003452AB">
        <w:t>.</w:t>
      </w:r>
    </w:p>
    <w:p w14:paraId="515616DE" w14:textId="77777777" w:rsidR="0057176C" w:rsidRPr="003452AB" w:rsidRDefault="0057176C" w:rsidP="00D829F2"/>
    <w:p w14:paraId="6EB824F4" w14:textId="144220F6" w:rsidR="00412B4C" w:rsidRDefault="00D829F2" w:rsidP="0057176C">
      <w:pPr>
        <w:pStyle w:val="TH"/>
      </w:pPr>
      <w:r w:rsidRPr="003452AB">
        <w:t xml:space="preserve"> Allocation information in the </w:t>
      </w:r>
      <w:r w:rsidR="009629A0">
        <w:t>36-47</w:t>
      </w:r>
      <w:r w:rsidRPr="003452AB">
        <w:t xml:space="preserve">GHz frequency range </w:t>
      </w:r>
      <w:r w:rsidRPr="003452AB">
        <w:rPr>
          <w:rFonts w:hint="eastAsia"/>
        </w:rPr>
        <w:t>[</w:t>
      </w:r>
      <w:r w:rsidR="0012207A">
        <w:t>4</w:t>
      </w:r>
      <w:r w:rsidRPr="003452AB">
        <w:rPr>
          <w:rFonts w:hint="eastAsia"/>
        </w:rPr>
        <w:t>]</w:t>
      </w:r>
    </w:p>
    <w:tbl>
      <w:tblPr>
        <w:tblW w:w="9299" w:type="dxa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F05324" w:rsidRPr="0042498F" w14:paraId="10C2F1BE" w14:textId="77777777" w:rsidTr="009D468F">
        <w:trPr>
          <w:cantSplit/>
          <w:jc w:val="center"/>
        </w:trPr>
        <w:tc>
          <w:tcPr>
            <w:tcW w:w="9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8A78" w14:textId="77777777" w:rsidR="00F05324" w:rsidRPr="0042498F" w:rsidRDefault="00F05324" w:rsidP="009D468F">
            <w:pPr>
              <w:pStyle w:val="Tablehead"/>
            </w:pPr>
            <w:r w:rsidRPr="0042498F">
              <w:t>Allocation to services</w:t>
            </w:r>
          </w:p>
        </w:tc>
      </w:tr>
      <w:tr w:rsidR="00F05324" w:rsidRPr="0042498F" w14:paraId="56AE0946" w14:textId="77777777" w:rsidTr="009D468F">
        <w:trPr>
          <w:cantSplit/>
          <w:jc w:val="center"/>
        </w:trPr>
        <w:tc>
          <w:tcPr>
            <w:tcW w:w="30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0B8D4" w14:textId="77777777" w:rsidR="00F05324" w:rsidRPr="0042498F" w:rsidRDefault="00F05324" w:rsidP="009D468F">
            <w:pPr>
              <w:pStyle w:val="Tablehead"/>
            </w:pPr>
            <w:r w:rsidRPr="0042498F">
              <w:t>Region 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F5655" w14:textId="77777777" w:rsidR="00F05324" w:rsidRPr="0042498F" w:rsidRDefault="00F05324" w:rsidP="009D468F">
            <w:pPr>
              <w:pStyle w:val="Tablehead"/>
            </w:pPr>
            <w:r w:rsidRPr="0042498F">
              <w:t>Region 2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FF95C" w14:textId="77777777" w:rsidR="00F05324" w:rsidRPr="0042498F" w:rsidRDefault="00F05324" w:rsidP="009D468F">
            <w:pPr>
              <w:pStyle w:val="Tablehead"/>
            </w:pPr>
            <w:r w:rsidRPr="0042498F">
              <w:t>Region 3</w:t>
            </w:r>
          </w:p>
        </w:tc>
      </w:tr>
      <w:tr w:rsidR="00F05324" w:rsidRPr="0042498F" w14:paraId="706F0819" w14:textId="77777777" w:rsidTr="009D468F">
        <w:trPr>
          <w:cantSplit/>
          <w:jc w:val="center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A6ADE0" w14:textId="77777777" w:rsidR="00F05324" w:rsidRPr="00F05324" w:rsidRDefault="00F05324" w:rsidP="00F05324">
            <w:pPr>
              <w:pStyle w:val="TableTextS5"/>
              <w:rPr>
                <w:lang w:val="en-US"/>
              </w:rPr>
            </w:pPr>
            <w:r w:rsidRPr="0042498F">
              <w:rPr>
                <w:rStyle w:val="Tablefreq"/>
              </w:rPr>
              <w:t>3</w:t>
            </w:r>
            <w:r>
              <w:rPr>
                <w:rStyle w:val="Tablefreq"/>
              </w:rPr>
              <w:t>6</w:t>
            </w:r>
            <w:r w:rsidRPr="0042498F">
              <w:rPr>
                <w:rStyle w:val="Tablefreq"/>
              </w:rPr>
              <w:t>-37</w:t>
            </w:r>
            <w:r w:rsidRPr="0042498F">
              <w:tab/>
            </w:r>
            <w:r w:rsidRPr="00F05324">
              <w:rPr>
                <w:lang w:val="en-US"/>
              </w:rPr>
              <w:t>EARTH EXPLORATION-SATELLITE (passive)</w:t>
            </w:r>
          </w:p>
          <w:p w14:paraId="2E695659" w14:textId="77777777" w:rsidR="00F05324" w:rsidRPr="00F05324" w:rsidRDefault="00F05324" w:rsidP="00F05324">
            <w:pPr>
              <w:pStyle w:val="TableTextS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</w:t>
            </w:r>
            <w:r w:rsidRPr="00F05324">
              <w:rPr>
                <w:lang w:val="en-US"/>
              </w:rPr>
              <w:t>FIXED</w:t>
            </w:r>
          </w:p>
          <w:p w14:paraId="1A22646F" w14:textId="77777777" w:rsidR="00F05324" w:rsidRPr="00F05324" w:rsidRDefault="00F05324" w:rsidP="00F05324">
            <w:pPr>
              <w:pStyle w:val="TableTextS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</w:t>
            </w:r>
            <w:r w:rsidRPr="00F05324">
              <w:rPr>
                <w:lang w:val="en-US"/>
              </w:rPr>
              <w:t>MOBILE</w:t>
            </w:r>
          </w:p>
          <w:p w14:paraId="3473B078" w14:textId="77777777" w:rsidR="00F05324" w:rsidRPr="00F05324" w:rsidRDefault="00F05324" w:rsidP="00F05324">
            <w:pPr>
              <w:pStyle w:val="TableTextS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</w:t>
            </w:r>
            <w:r w:rsidRPr="00F05324">
              <w:rPr>
                <w:lang w:val="en-US"/>
              </w:rPr>
              <w:t>SPACE RESEARCH (passive)</w:t>
            </w:r>
          </w:p>
          <w:p w14:paraId="5545C3A2" w14:textId="77777777" w:rsidR="00F05324" w:rsidRPr="0042498F" w:rsidRDefault="00F05324" w:rsidP="00F05324">
            <w:pPr>
              <w:pStyle w:val="TableTextS5"/>
              <w:rPr>
                <w:rStyle w:val="Tablefreq"/>
              </w:rPr>
            </w:pPr>
            <w:r>
              <w:rPr>
                <w:lang w:val="en-US"/>
              </w:rPr>
              <w:t xml:space="preserve">                              </w:t>
            </w:r>
            <w:r w:rsidRPr="00F05324">
              <w:rPr>
                <w:lang w:val="en-US"/>
              </w:rPr>
              <w:t>5.149 5.550A</w:t>
            </w:r>
          </w:p>
        </w:tc>
      </w:tr>
      <w:tr w:rsidR="00F05324" w:rsidRPr="0042498F" w14:paraId="1E593679" w14:textId="77777777" w:rsidTr="009D468F">
        <w:trPr>
          <w:cantSplit/>
          <w:jc w:val="center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9696A6" w14:textId="77777777" w:rsidR="00F05324" w:rsidRPr="0042498F" w:rsidRDefault="00F05324" w:rsidP="009D468F">
            <w:pPr>
              <w:pStyle w:val="TableTextS5"/>
            </w:pPr>
            <w:r w:rsidRPr="0042498F">
              <w:rPr>
                <w:rStyle w:val="Tablefreq"/>
              </w:rPr>
              <w:t>37-37.5</w:t>
            </w:r>
            <w:r w:rsidRPr="0042498F">
              <w:tab/>
            </w:r>
            <w:r w:rsidRPr="0042498F">
              <w:tab/>
              <w:t>FIXED</w:t>
            </w:r>
          </w:p>
          <w:p w14:paraId="221E49FB" w14:textId="77777777" w:rsidR="00F05324" w:rsidRPr="00DE3D72" w:rsidRDefault="00F05324" w:rsidP="009D468F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</w:r>
            <w:r w:rsidRPr="00F05324">
              <w:t>MOBILE except aeronautical mobile</w:t>
            </w:r>
          </w:p>
          <w:p w14:paraId="7F08D668" w14:textId="77777777" w:rsidR="00F05324" w:rsidRPr="0042498F" w:rsidRDefault="00F05324" w:rsidP="009D468F">
            <w:pPr>
              <w:pStyle w:val="TableTextS5"/>
            </w:pPr>
            <w:r w:rsidRPr="00DE3D72">
              <w:tab/>
            </w:r>
            <w:r w:rsidRPr="00DE3D72">
              <w:tab/>
            </w:r>
            <w:r w:rsidRPr="00DE3D72">
              <w:tab/>
            </w:r>
            <w:r w:rsidRPr="00DE3D72">
              <w:tab/>
            </w:r>
            <w:r w:rsidRPr="0042498F">
              <w:t xml:space="preserve">SPACE RESEARCH (space-to-Earth) </w:t>
            </w:r>
          </w:p>
          <w:p w14:paraId="111644C7" w14:textId="77777777" w:rsidR="00F05324" w:rsidRPr="0042498F" w:rsidRDefault="00F05324" w:rsidP="009D468F">
            <w:pPr>
              <w:pStyle w:val="TableTextS5"/>
              <w:rPr>
                <w:rStyle w:val="Artref"/>
              </w:rPr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rPr>
                <w:rStyle w:val="Artref"/>
              </w:rPr>
              <w:t>5.547</w:t>
            </w:r>
          </w:p>
        </w:tc>
      </w:tr>
      <w:tr w:rsidR="00F05324" w:rsidRPr="0042498F" w14:paraId="572A66D7" w14:textId="77777777" w:rsidTr="009D468F">
        <w:trPr>
          <w:cantSplit/>
          <w:jc w:val="center"/>
        </w:trPr>
        <w:tc>
          <w:tcPr>
            <w:tcW w:w="9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91ED" w14:textId="77777777" w:rsidR="00F05324" w:rsidRPr="0042498F" w:rsidRDefault="00F05324" w:rsidP="009D468F">
            <w:pPr>
              <w:pStyle w:val="TableTextS5"/>
            </w:pPr>
            <w:r w:rsidRPr="0042498F">
              <w:rPr>
                <w:rStyle w:val="Tablefreq"/>
              </w:rPr>
              <w:t>37.5-38</w:t>
            </w:r>
            <w:r w:rsidRPr="0042498F">
              <w:tab/>
            </w:r>
            <w:r w:rsidRPr="0042498F">
              <w:tab/>
              <w:t>FIXED</w:t>
            </w:r>
          </w:p>
          <w:p w14:paraId="086A265D" w14:textId="77777777" w:rsidR="00F05324" w:rsidRPr="0042498F" w:rsidRDefault="00F05324" w:rsidP="009D468F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>FIXED-SATELLITE (space-to-Earth)</w:t>
            </w:r>
          </w:p>
          <w:p w14:paraId="6B4E7B86" w14:textId="77777777" w:rsidR="00F05324" w:rsidRPr="0042498F" w:rsidRDefault="00F05324" w:rsidP="009D468F">
            <w:pPr>
              <w:pStyle w:val="TableTextS5"/>
              <w:rPr>
                <w:lang w:val="fr-CH"/>
              </w:rPr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rPr>
                <w:lang w:val="fr-CH"/>
              </w:rPr>
              <w:t xml:space="preserve">MOBILE </w:t>
            </w:r>
            <w:proofErr w:type="spellStart"/>
            <w:r w:rsidRPr="0042498F">
              <w:rPr>
                <w:lang w:val="fr-CH"/>
              </w:rPr>
              <w:t>except</w:t>
            </w:r>
            <w:proofErr w:type="spellEnd"/>
            <w:r w:rsidRPr="0042498F">
              <w:rPr>
                <w:lang w:val="fr-CH"/>
              </w:rPr>
              <w:t xml:space="preserve"> </w:t>
            </w:r>
            <w:proofErr w:type="spellStart"/>
            <w:r w:rsidRPr="0042498F">
              <w:rPr>
                <w:lang w:val="fr-CH"/>
              </w:rPr>
              <w:t>aeronautical</w:t>
            </w:r>
            <w:proofErr w:type="spellEnd"/>
            <w:r w:rsidRPr="0042498F">
              <w:rPr>
                <w:lang w:val="fr-CH"/>
              </w:rPr>
              <w:t xml:space="preserve"> mobile </w:t>
            </w:r>
          </w:p>
          <w:p w14:paraId="3CE5B74B" w14:textId="77777777" w:rsidR="00F05324" w:rsidRPr="0042498F" w:rsidRDefault="00F05324" w:rsidP="009D468F">
            <w:pPr>
              <w:pStyle w:val="TableTextS5"/>
            </w:pPr>
            <w:r w:rsidRPr="0042498F">
              <w:rPr>
                <w:lang w:val="fr-CH"/>
              </w:rPr>
              <w:tab/>
            </w:r>
            <w:r w:rsidRPr="0042498F">
              <w:rPr>
                <w:lang w:val="fr-CH"/>
              </w:rPr>
              <w:tab/>
            </w:r>
            <w:r w:rsidRPr="0042498F">
              <w:rPr>
                <w:lang w:val="fr-CH"/>
              </w:rPr>
              <w:tab/>
            </w:r>
            <w:r w:rsidRPr="0042498F">
              <w:rPr>
                <w:lang w:val="fr-CH"/>
              </w:rPr>
              <w:tab/>
            </w:r>
            <w:r w:rsidRPr="0042498F">
              <w:t>SPACE RESEARCH (space-to-Earth)</w:t>
            </w:r>
          </w:p>
          <w:p w14:paraId="53B59C93" w14:textId="77777777" w:rsidR="00F05324" w:rsidRPr="0042498F" w:rsidRDefault="00F05324" w:rsidP="009D468F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 xml:space="preserve">Earth exploration-satellite (space-to-Earth) </w:t>
            </w:r>
          </w:p>
          <w:p w14:paraId="7944958E" w14:textId="77777777" w:rsidR="00F05324" w:rsidRPr="0042498F" w:rsidRDefault="00F05324" w:rsidP="009D468F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rPr>
                <w:rStyle w:val="Artref"/>
                <w:sz w:val="20"/>
              </w:rPr>
            </w:pPr>
            <w:r w:rsidRPr="0042498F">
              <w:rPr>
                <w:rStyle w:val="Artref"/>
                <w:sz w:val="20"/>
              </w:rPr>
              <w:tab/>
            </w:r>
            <w:r w:rsidRPr="0042498F">
              <w:rPr>
                <w:rStyle w:val="Artref"/>
                <w:sz w:val="20"/>
              </w:rPr>
              <w:tab/>
            </w:r>
            <w:r w:rsidRPr="0042498F">
              <w:rPr>
                <w:rStyle w:val="Artref"/>
                <w:sz w:val="20"/>
              </w:rPr>
              <w:tab/>
            </w:r>
            <w:r w:rsidRPr="0042498F">
              <w:rPr>
                <w:rStyle w:val="Artref"/>
                <w:sz w:val="20"/>
              </w:rPr>
              <w:tab/>
              <w:t>5.547</w:t>
            </w:r>
          </w:p>
        </w:tc>
      </w:tr>
      <w:tr w:rsidR="00F05324" w:rsidRPr="0042498F" w14:paraId="58CA9B29" w14:textId="77777777" w:rsidTr="009D468F">
        <w:trPr>
          <w:cantSplit/>
          <w:jc w:val="center"/>
        </w:trPr>
        <w:tc>
          <w:tcPr>
            <w:tcW w:w="9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227F" w14:textId="77777777" w:rsidR="00F05324" w:rsidRPr="0042498F" w:rsidRDefault="00F05324" w:rsidP="009D468F">
            <w:pPr>
              <w:pStyle w:val="TableTextS5"/>
            </w:pPr>
            <w:r w:rsidRPr="0042498F">
              <w:rPr>
                <w:rStyle w:val="Tablefreq"/>
              </w:rPr>
              <w:t>38-39.5</w:t>
            </w:r>
            <w:r w:rsidRPr="0042498F">
              <w:tab/>
            </w:r>
            <w:r w:rsidRPr="0042498F">
              <w:tab/>
              <w:t>FIXED</w:t>
            </w:r>
          </w:p>
          <w:p w14:paraId="03101431" w14:textId="77777777" w:rsidR="00F05324" w:rsidRPr="0042498F" w:rsidRDefault="00F05324" w:rsidP="009D468F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>FIXED-SATELLITE (space-to-Earth)</w:t>
            </w:r>
          </w:p>
          <w:p w14:paraId="1AE35C2B" w14:textId="77777777" w:rsidR="00F05324" w:rsidRPr="0042498F" w:rsidRDefault="00F05324" w:rsidP="009D468F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 xml:space="preserve">MOBILE  </w:t>
            </w:r>
          </w:p>
          <w:p w14:paraId="1F53923A" w14:textId="77777777" w:rsidR="00F05324" w:rsidRPr="0042498F" w:rsidRDefault="00F05324" w:rsidP="009D468F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 xml:space="preserve">Earth exploration-satellite (space-to-Earth) </w:t>
            </w:r>
          </w:p>
          <w:p w14:paraId="641D72D1" w14:textId="77777777" w:rsidR="00F05324" w:rsidRPr="0042498F" w:rsidRDefault="00F05324" w:rsidP="009D468F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rPr>
                <w:rStyle w:val="Artref"/>
                <w:sz w:val="20"/>
              </w:rPr>
            </w:pPr>
            <w:r w:rsidRPr="0042498F">
              <w:rPr>
                <w:rStyle w:val="Artref"/>
                <w:sz w:val="20"/>
              </w:rPr>
              <w:tab/>
            </w:r>
            <w:r w:rsidRPr="0042498F">
              <w:rPr>
                <w:rStyle w:val="Artref"/>
                <w:sz w:val="20"/>
              </w:rPr>
              <w:tab/>
            </w:r>
            <w:r w:rsidRPr="0042498F">
              <w:rPr>
                <w:rStyle w:val="Artref"/>
                <w:sz w:val="20"/>
              </w:rPr>
              <w:tab/>
            </w:r>
            <w:r w:rsidRPr="0042498F">
              <w:rPr>
                <w:rStyle w:val="Artref"/>
                <w:sz w:val="20"/>
              </w:rPr>
              <w:tab/>
              <w:t>5.547</w:t>
            </w:r>
          </w:p>
        </w:tc>
      </w:tr>
      <w:tr w:rsidR="00F05324" w:rsidRPr="0042498F" w14:paraId="0FD24C31" w14:textId="77777777" w:rsidTr="009D468F">
        <w:trPr>
          <w:cantSplit/>
          <w:jc w:val="center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F4890" w14:textId="77777777" w:rsidR="00F05324" w:rsidRPr="0042498F" w:rsidRDefault="00F05324" w:rsidP="009D468F">
            <w:pPr>
              <w:pStyle w:val="TableTextS5"/>
            </w:pPr>
            <w:r w:rsidRPr="0042498F">
              <w:rPr>
                <w:rStyle w:val="Tablefreq"/>
              </w:rPr>
              <w:t>39.5-40</w:t>
            </w:r>
            <w:r w:rsidRPr="0042498F">
              <w:tab/>
            </w:r>
            <w:r w:rsidRPr="0042498F">
              <w:tab/>
              <w:t>FIXED</w:t>
            </w:r>
          </w:p>
          <w:p w14:paraId="327F9FE5" w14:textId="77777777" w:rsidR="00F05324" w:rsidRPr="0042498F" w:rsidRDefault="00F05324" w:rsidP="009D468F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 xml:space="preserve">FIXED-SATELLITE (space-to-Earth)  </w:t>
            </w:r>
          </w:p>
          <w:p w14:paraId="6525D71A" w14:textId="77777777" w:rsidR="00F05324" w:rsidRPr="0042498F" w:rsidRDefault="00F05324" w:rsidP="009D468F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 xml:space="preserve">MOBILE  </w:t>
            </w:r>
          </w:p>
          <w:p w14:paraId="77B9E226" w14:textId="77777777" w:rsidR="00F05324" w:rsidRPr="0042498F" w:rsidRDefault="00F05324" w:rsidP="009D468F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>MOBILE-SATELLITE (space-to-Earth)</w:t>
            </w:r>
          </w:p>
          <w:p w14:paraId="3125C69D" w14:textId="77777777" w:rsidR="00F05324" w:rsidRPr="0042498F" w:rsidRDefault="00F05324" w:rsidP="009D468F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 xml:space="preserve">Earth exploration-satellite (space-to-Earth) </w:t>
            </w:r>
          </w:p>
          <w:p w14:paraId="114143CA" w14:textId="77777777" w:rsidR="00F05324" w:rsidRPr="0042498F" w:rsidRDefault="00F05324" w:rsidP="009D468F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rPr>
                <w:rStyle w:val="Artref"/>
                <w:sz w:val="20"/>
              </w:rPr>
            </w:pPr>
            <w:r w:rsidRPr="0042498F">
              <w:rPr>
                <w:rStyle w:val="Artref"/>
                <w:sz w:val="20"/>
              </w:rPr>
              <w:tab/>
            </w:r>
            <w:r w:rsidRPr="0042498F">
              <w:rPr>
                <w:rStyle w:val="Artref"/>
                <w:sz w:val="20"/>
              </w:rPr>
              <w:tab/>
            </w:r>
            <w:r w:rsidRPr="0042498F">
              <w:rPr>
                <w:rStyle w:val="Artref"/>
                <w:sz w:val="20"/>
              </w:rPr>
              <w:tab/>
            </w:r>
            <w:r w:rsidRPr="0042498F">
              <w:rPr>
                <w:rStyle w:val="Artref"/>
                <w:sz w:val="20"/>
              </w:rPr>
              <w:tab/>
              <w:t>5.547</w:t>
            </w:r>
          </w:p>
        </w:tc>
      </w:tr>
      <w:tr w:rsidR="002B10C3" w:rsidRPr="0042498F" w14:paraId="7C535B9A" w14:textId="77777777" w:rsidTr="006778E4">
        <w:trPr>
          <w:cantSplit/>
          <w:jc w:val="center"/>
        </w:trPr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1A2EF" w14:textId="77777777" w:rsidR="002B10C3" w:rsidRPr="0042498F" w:rsidRDefault="002B10C3" w:rsidP="002B10C3">
            <w:pPr>
              <w:pStyle w:val="Tablefreq0"/>
            </w:pPr>
            <w:r w:rsidRPr="0042498F">
              <w:t>40.5-41</w:t>
            </w:r>
          </w:p>
          <w:p w14:paraId="4C9467F7" w14:textId="77777777" w:rsidR="002B10C3" w:rsidRPr="0042498F" w:rsidRDefault="002B10C3" w:rsidP="002B10C3">
            <w:pPr>
              <w:pStyle w:val="TableTextS5"/>
            </w:pPr>
            <w:r w:rsidRPr="0042498F">
              <w:t>FIXED</w:t>
            </w:r>
          </w:p>
          <w:p w14:paraId="746550F5" w14:textId="77777777" w:rsidR="002B10C3" w:rsidRPr="0042498F" w:rsidRDefault="002B10C3" w:rsidP="002B10C3">
            <w:pPr>
              <w:pStyle w:val="TableTextS5"/>
              <w:rPr>
                <w:color w:val="000000"/>
              </w:rPr>
            </w:pPr>
            <w:r w:rsidRPr="0042498F">
              <w:rPr>
                <w:color w:val="000000"/>
              </w:rPr>
              <w:t xml:space="preserve">FIXED-SATELLITE </w:t>
            </w:r>
            <w:r w:rsidRPr="0042498F">
              <w:rPr>
                <w:color w:val="000000"/>
              </w:rPr>
              <w:br/>
              <w:t>(space-to-Earth)</w:t>
            </w:r>
          </w:p>
          <w:p w14:paraId="6DDFCC39" w14:textId="77777777" w:rsidR="002B10C3" w:rsidRPr="0042498F" w:rsidRDefault="002B10C3" w:rsidP="00DE3D72">
            <w:pPr>
              <w:pStyle w:val="TableTextS5"/>
            </w:pPr>
            <w:r w:rsidRPr="0042498F">
              <w:t xml:space="preserve">MOBILE  </w:t>
            </w:r>
          </w:p>
          <w:p w14:paraId="3DAAA569" w14:textId="77777777" w:rsidR="002B10C3" w:rsidRPr="0042498F" w:rsidRDefault="002B10C3" w:rsidP="002B10C3">
            <w:pPr>
              <w:pStyle w:val="TableTextS5"/>
            </w:pPr>
            <w:r w:rsidRPr="0042498F">
              <w:t>BROADCASTING</w:t>
            </w:r>
          </w:p>
          <w:p w14:paraId="56988CFA" w14:textId="77777777" w:rsidR="002B10C3" w:rsidRPr="0042498F" w:rsidRDefault="002B10C3" w:rsidP="002B10C3">
            <w:pPr>
              <w:pStyle w:val="TableTextS5"/>
            </w:pPr>
            <w:r w:rsidRPr="0042498F">
              <w:t>BROADCASTING-SATELLITE</w:t>
            </w:r>
          </w:p>
          <w:p w14:paraId="356538E0" w14:textId="77777777" w:rsidR="002B10C3" w:rsidRPr="0042498F" w:rsidRDefault="002B10C3" w:rsidP="00DE3D72">
            <w:pPr>
              <w:pStyle w:val="TableTextS5"/>
            </w:pPr>
            <w:r w:rsidRPr="0042498F">
              <w:t>Mobile</w:t>
            </w:r>
          </w:p>
          <w:p w14:paraId="0743ABFD" w14:textId="77777777" w:rsidR="002B10C3" w:rsidRPr="0042498F" w:rsidRDefault="002B10C3" w:rsidP="002B10C3">
            <w:pPr>
              <w:pStyle w:val="TableTextS5"/>
            </w:pPr>
          </w:p>
          <w:p w14:paraId="4A29CEBE" w14:textId="77777777" w:rsidR="002B10C3" w:rsidRPr="0042498F" w:rsidRDefault="002B10C3" w:rsidP="002B10C3">
            <w:pPr>
              <w:pStyle w:val="TableTextS5"/>
              <w:rPr>
                <w:rStyle w:val="Tablefreq"/>
              </w:rPr>
            </w:pPr>
            <w:r w:rsidRPr="0042498F">
              <w:rPr>
                <w:rStyle w:val="Artref"/>
                <w:szCs w:val="16"/>
              </w:rPr>
              <w:t>5.547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D33F4" w14:textId="77777777" w:rsidR="002B10C3" w:rsidRPr="0042498F" w:rsidRDefault="002B10C3" w:rsidP="002B10C3">
            <w:pPr>
              <w:pStyle w:val="Tablefreq0"/>
            </w:pPr>
            <w:r w:rsidRPr="0042498F">
              <w:t>40.5-41</w:t>
            </w:r>
          </w:p>
          <w:p w14:paraId="66EEE4D1" w14:textId="77777777" w:rsidR="002B10C3" w:rsidRPr="0042498F" w:rsidRDefault="002B10C3" w:rsidP="002B10C3">
            <w:pPr>
              <w:pStyle w:val="TableTextS5"/>
            </w:pPr>
            <w:r w:rsidRPr="0042498F">
              <w:t>FIXED</w:t>
            </w:r>
          </w:p>
          <w:p w14:paraId="75CD0335" w14:textId="363B723B" w:rsidR="002B10C3" w:rsidRPr="0042498F" w:rsidRDefault="002B10C3" w:rsidP="002B10C3">
            <w:pPr>
              <w:pStyle w:val="TableTextS5"/>
            </w:pPr>
            <w:r w:rsidRPr="0042498F">
              <w:t xml:space="preserve">FIXED-SATELLITE </w:t>
            </w:r>
            <w:r w:rsidRPr="0042498F">
              <w:br/>
              <w:t xml:space="preserve">(space-to-Earth) </w:t>
            </w:r>
            <w:r w:rsidRPr="0042498F">
              <w:rPr>
                <w:rStyle w:val="Artref"/>
              </w:rPr>
              <w:t>5.516B</w:t>
            </w:r>
          </w:p>
          <w:p w14:paraId="55010DED" w14:textId="77777777" w:rsidR="002B10C3" w:rsidRPr="0042498F" w:rsidRDefault="002B10C3" w:rsidP="00DE3D72">
            <w:pPr>
              <w:pStyle w:val="TableTextS5"/>
            </w:pPr>
            <w:r w:rsidRPr="0042498F">
              <w:t xml:space="preserve">MOBILE  </w:t>
            </w:r>
          </w:p>
          <w:p w14:paraId="248018BD" w14:textId="77777777" w:rsidR="002B10C3" w:rsidRPr="0042498F" w:rsidRDefault="002B10C3" w:rsidP="002B10C3">
            <w:pPr>
              <w:pStyle w:val="TableTextS5"/>
            </w:pPr>
            <w:r w:rsidRPr="0042498F">
              <w:t>BROADCASTING</w:t>
            </w:r>
          </w:p>
          <w:p w14:paraId="6141C3C1" w14:textId="77777777" w:rsidR="002B10C3" w:rsidRPr="0042498F" w:rsidRDefault="002B10C3" w:rsidP="002B10C3">
            <w:pPr>
              <w:pStyle w:val="TableTextS5"/>
            </w:pPr>
            <w:r w:rsidRPr="0042498F">
              <w:t>BROADCASTING-SATELLITE</w:t>
            </w:r>
          </w:p>
          <w:p w14:paraId="32FFACB0" w14:textId="77777777" w:rsidR="002B10C3" w:rsidRPr="0042498F" w:rsidRDefault="002B10C3" w:rsidP="00DE3D72">
            <w:pPr>
              <w:pStyle w:val="TableTextS5"/>
            </w:pPr>
            <w:r w:rsidRPr="0042498F">
              <w:t>Mobile</w:t>
            </w:r>
          </w:p>
          <w:p w14:paraId="1590B328" w14:textId="77777777" w:rsidR="002B10C3" w:rsidRPr="0042498F" w:rsidRDefault="002B10C3" w:rsidP="002B10C3">
            <w:pPr>
              <w:pStyle w:val="TableTextS5"/>
              <w:rPr>
                <w:color w:val="000000"/>
              </w:rPr>
            </w:pPr>
            <w:r w:rsidRPr="0042498F">
              <w:rPr>
                <w:color w:val="000000"/>
              </w:rPr>
              <w:t>Mobile-satellite (space-to-Earth)</w:t>
            </w:r>
          </w:p>
          <w:p w14:paraId="6B35C97D" w14:textId="77777777" w:rsidR="002B10C3" w:rsidRPr="0042498F" w:rsidRDefault="002B10C3" w:rsidP="002B10C3">
            <w:pPr>
              <w:pStyle w:val="TableTextS5"/>
              <w:rPr>
                <w:rStyle w:val="Tablefreq"/>
              </w:rPr>
            </w:pPr>
            <w:r w:rsidRPr="0042498F">
              <w:rPr>
                <w:rStyle w:val="Artref"/>
                <w:szCs w:val="16"/>
              </w:rPr>
              <w:t>5.547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FB6F3" w14:textId="77777777" w:rsidR="002B10C3" w:rsidRPr="0042498F" w:rsidRDefault="002B10C3" w:rsidP="002B10C3">
            <w:pPr>
              <w:pStyle w:val="Tablefreq0"/>
            </w:pPr>
            <w:r w:rsidRPr="0042498F">
              <w:t>40.5-41</w:t>
            </w:r>
          </w:p>
          <w:p w14:paraId="039A498B" w14:textId="77777777" w:rsidR="002B10C3" w:rsidRPr="0042498F" w:rsidRDefault="002B10C3" w:rsidP="002B10C3">
            <w:pPr>
              <w:pStyle w:val="TableTextS5"/>
            </w:pPr>
            <w:r w:rsidRPr="0042498F">
              <w:t>FIXED</w:t>
            </w:r>
          </w:p>
          <w:p w14:paraId="510414FD" w14:textId="77777777" w:rsidR="002B10C3" w:rsidRPr="0042498F" w:rsidRDefault="002B10C3" w:rsidP="002B10C3">
            <w:pPr>
              <w:pStyle w:val="TableTextS5"/>
            </w:pPr>
            <w:r w:rsidRPr="0042498F">
              <w:t xml:space="preserve">FIXED-SATELLITE </w:t>
            </w:r>
            <w:r w:rsidRPr="0042498F">
              <w:br/>
              <w:t>(space-to-Earth)</w:t>
            </w:r>
          </w:p>
          <w:p w14:paraId="24A6104B" w14:textId="77777777" w:rsidR="002B10C3" w:rsidRPr="0042498F" w:rsidRDefault="002B10C3" w:rsidP="00DE3D72">
            <w:pPr>
              <w:pStyle w:val="TableTextS5"/>
            </w:pPr>
            <w:r w:rsidRPr="0042498F">
              <w:t xml:space="preserve">MOBILE </w:t>
            </w:r>
          </w:p>
          <w:p w14:paraId="11CBD3AF" w14:textId="77777777" w:rsidR="002B10C3" w:rsidRPr="0042498F" w:rsidRDefault="002B10C3" w:rsidP="002B10C3">
            <w:pPr>
              <w:pStyle w:val="TableTextS5"/>
            </w:pPr>
            <w:r w:rsidRPr="0042498F">
              <w:t>BROADCASTING</w:t>
            </w:r>
          </w:p>
          <w:p w14:paraId="53848A29" w14:textId="77777777" w:rsidR="002B10C3" w:rsidRPr="0042498F" w:rsidRDefault="002B10C3" w:rsidP="002B10C3">
            <w:pPr>
              <w:pStyle w:val="TableTextS5"/>
            </w:pPr>
            <w:r w:rsidRPr="0042498F">
              <w:t>BROADCASTING-SATELLITE</w:t>
            </w:r>
          </w:p>
          <w:p w14:paraId="1EB51978" w14:textId="77777777" w:rsidR="002B10C3" w:rsidRPr="0042498F" w:rsidRDefault="002B10C3" w:rsidP="00DE3D72">
            <w:pPr>
              <w:pStyle w:val="TableTextS5"/>
            </w:pPr>
            <w:r w:rsidRPr="0042498F">
              <w:t>Mobile</w:t>
            </w:r>
          </w:p>
          <w:p w14:paraId="249ECA84" w14:textId="77777777" w:rsidR="002B10C3" w:rsidRPr="0042498F" w:rsidRDefault="002B10C3" w:rsidP="002B10C3">
            <w:pPr>
              <w:pStyle w:val="TableTextS5"/>
            </w:pPr>
          </w:p>
          <w:p w14:paraId="7ACBED16" w14:textId="77777777" w:rsidR="002B10C3" w:rsidRPr="0042498F" w:rsidRDefault="002B10C3" w:rsidP="002B10C3">
            <w:pPr>
              <w:pStyle w:val="TableTextS5"/>
              <w:rPr>
                <w:rStyle w:val="Tablefreq"/>
              </w:rPr>
            </w:pPr>
            <w:r w:rsidRPr="0042498F">
              <w:rPr>
                <w:rStyle w:val="Artref"/>
                <w:szCs w:val="16"/>
              </w:rPr>
              <w:t>5.547</w:t>
            </w:r>
          </w:p>
        </w:tc>
      </w:tr>
      <w:tr w:rsidR="002B10C3" w:rsidRPr="0042498F" w14:paraId="533F7007" w14:textId="77777777" w:rsidTr="00E02A74">
        <w:trPr>
          <w:cantSplit/>
          <w:jc w:val="center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E1177" w14:textId="77777777" w:rsidR="002D766A" w:rsidRPr="0042498F" w:rsidRDefault="002D766A" w:rsidP="002D766A">
            <w:pPr>
              <w:pStyle w:val="TableTextS5"/>
            </w:pPr>
            <w:r w:rsidRPr="0042498F">
              <w:rPr>
                <w:rStyle w:val="Tablefreq"/>
              </w:rPr>
              <w:t>41-42.5</w:t>
            </w:r>
            <w:r w:rsidRPr="0042498F">
              <w:tab/>
            </w:r>
            <w:r w:rsidRPr="0042498F">
              <w:tab/>
              <w:t>FIXED</w:t>
            </w:r>
          </w:p>
          <w:p w14:paraId="5C20D912" w14:textId="77777777" w:rsidR="002D766A" w:rsidRPr="0042498F" w:rsidRDefault="002D766A" w:rsidP="002D766A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 xml:space="preserve">FIXED-SATELLITE (space-to-Earth) </w:t>
            </w:r>
          </w:p>
          <w:p w14:paraId="73347562" w14:textId="77777777" w:rsidR="002D766A" w:rsidRPr="0042498F" w:rsidRDefault="002D766A" w:rsidP="002D766A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 xml:space="preserve">MOBILE  </w:t>
            </w:r>
          </w:p>
          <w:p w14:paraId="3E881561" w14:textId="77777777" w:rsidR="002D766A" w:rsidRPr="0042498F" w:rsidRDefault="002D766A" w:rsidP="002D766A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>BROADCASTING</w:t>
            </w:r>
          </w:p>
          <w:p w14:paraId="05A90FEB" w14:textId="77777777" w:rsidR="002D766A" w:rsidRPr="0042498F" w:rsidRDefault="002D766A" w:rsidP="002D766A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>BROADCASTING-SATELLITE</w:t>
            </w:r>
          </w:p>
          <w:p w14:paraId="41D47081" w14:textId="77777777" w:rsidR="002D766A" w:rsidRDefault="002D766A" w:rsidP="002D766A">
            <w:pPr>
              <w:pStyle w:val="Tablefreq0"/>
              <w:rPr>
                <w:rFonts w:eastAsia="Batang"/>
                <w:b w:val="0"/>
              </w:rPr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</w:r>
            <w:r>
              <w:rPr>
                <w:rFonts w:eastAsia="Batang"/>
                <w:b w:val="0"/>
              </w:rPr>
              <w:t>Mobile</w:t>
            </w:r>
          </w:p>
          <w:p w14:paraId="0DECDF4E" w14:textId="77777777" w:rsidR="002B10C3" w:rsidRPr="0042498F" w:rsidRDefault="002D766A" w:rsidP="002D766A">
            <w:pPr>
              <w:pStyle w:val="Tablefreq0"/>
            </w:pPr>
            <w:r w:rsidRPr="0042498F">
              <w:rPr>
                <w:rStyle w:val="Artref"/>
              </w:rPr>
              <w:tab/>
            </w:r>
            <w:r w:rsidRPr="0042498F">
              <w:rPr>
                <w:rStyle w:val="Artref"/>
              </w:rPr>
              <w:tab/>
            </w:r>
            <w:r w:rsidRPr="0042498F">
              <w:rPr>
                <w:rStyle w:val="Artref"/>
              </w:rPr>
              <w:tab/>
            </w:r>
            <w:r w:rsidRPr="0042498F">
              <w:rPr>
                <w:rStyle w:val="Artref"/>
              </w:rPr>
              <w:tab/>
            </w:r>
            <w:proofErr w:type="gramStart"/>
            <w:r w:rsidRPr="0042498F">
              <w:rPr>
                <w:rStyle w:val="Artref"/>
              </w:rPr>
              <w:t>5.547  5</w:t>
            </w:r>
            <w:proofErr w:type="gramEnd"/>
            <w:r w:rsidRPr="0042498F">
              <w:rPr>
                <w:rStyle w:val="Artref"/>
              </w:rPr>
              <w:t>.551F  5.551H  5.551I</w:t>
            </w:r>
          </w:p>
        </w:tc>
      </w:tr>
      <w:tr w:rsidR="002D766A" w:rsidRPr="0042498F" w14:paraId="1D95658F" w14:textId="77777777" w:rsidTr="00E02A74">
        <w:trPr>
          <w:cantSplit/>
          <w:jc w:val="center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99B54" w14:textId="77777777" w:rsidR="002D766A" w:rsidRPr="0042498F" w:rsidRDefault="002D766A" w:rsidP="002D766A">
            <w:pPr>
              <w:pStyle w:val="TableTextS5"/>
            </w:pPr>
            <w:r w:rsidRPr="0042498F">
              <w:rPr>
                <w:rStyle w:val="Tablefreq"/>
              </w:rPr>
              <w:t>42.5-43.5</w:t>
            </w:r>
            <w:r w:rsidRPr="0042498F">
              <w:tab/>
              <w:t>FIXED</w:t>
            </w:r>
          </w:p>
          <w:p w14:paraId="4288B6BD" w14:textId="77777777" w:rsidR="002D766A" w:rsidRPr="0042498F" w:rsidRDefault="002D766A" w:rsidP="002D766A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>FIXED-SATELLITE (Earth-to-space</w:t>
            </w:r>
            <w:proofErr w:type="gramStart"/>
            <w:r w:rsidRPr="0042498F">
              <w:t xml:space="preserve">)  </w:t>
            </w:r>
            <w:r w:rsidRPr="0042498F">
              <w:rPr>
                <w:rStyle w:val="Artref"/>
              </w:rPr>
              <w:t>5.552</w:t>
            </w:r>
            <w:proofErr w:type="gramEnd"/>
          </w:p>
          <w:p w14:paraId="11D7469B" w14:textId="77777777" w:rsidR="002D766A" w:rsidRPr="0042498F" w:rsidRDefault="002D766A" w:rsidP="002D766A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 xml:space="preserve">MOBILE except aeronautical mobile </w:t>
            </w:r>
          </w:p>
          <w:p w14:paraId="0ABC68E6" w14:textId="77777777" w:rsidR="002D766A" w:rsidRPr="0042498F" w:rsidRDefault="002D766A" w:rsidP="002D766A">
            <w:pPr>
              <w:pStyle w:val="TableTextS5"/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  <w:t>RADIO ASTRONOMY</w:t>
            </w:r>
          </w:p>
          <w:p w14:paraId="7911090E" w14:textId="77777777" w:rsidR="002D766A" w:rsidRPr="0042498F" w:rsidRDefault="002D766A" w:rsidP="002D766A">
            <w:pPr>
              <w:pStyle w:val="TableTextS5"/>
              <w:rPr>
                <w:rStyle w:val="Tablefreq"/>
              </w:rPr>
            </w:pPr>
            <w:r w:rsidRPr="0042498F">
              <w:tab/>
            </w:r>
            <w:r w:rsidRPr="0042498F">
              <w:tab/>
            </w:r>
            <w:r w:rsidRPr="0042498F">
              <w:tab/>
            </w:r>
            <w:r w:rsidRPr="0042498F">
              <w:tab/>
            </w:r>
            <w:proofErr w:type="gramStart"/>
            <w:r w:rsidRPr="0042498F">
              <w:rPr>
                <w:rStyle w:val="Artref"/>
              </w:rPr>
              <w:t>5.149  5</w:t>
            </w:r>
            <w:proofErr w:type="gramEnd"/>
            <w:r w:rsidRPr="0042498F">
              <w:rPr>
                <w:rStyle w:val="Artref"/>
              </w:rPr>
              <w:t>.547</w:t>
            </w:r>
          </w:p>
        </w:tc>
      </w:tr>
      <w:tr w:rsidR="002D766A" w:rsidRPr="0042498F" w14:paraId="03542C75" w14:textId="77777777" w:rsidTr="00E02A74">
        <w:trPr>
          <w:cantSplit/>
          <w:jc w:val="center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5E204" w14:textId="77777777" w:rsidR="002D766A" w:rsidRDefault="002D766A" w:rsidP="002D766A">
            <w:pPr>
              <w:pStyle w:val="TableTextS5"/>
            </w:pPr>
            <w:r w:rsidRPr="0042498F">
              <w:rPr>
                <w:rStyle w:val="Tablefreq"/>
              </w:rPr>
              <w:t>43.5</w:t>
            </w:r>
            <w:r>
              <w:rPr>
                <w:rStyle w:val="Tablefreq"/>
              </w:rPr>
              <w:t>-</w:t>
            </w:r>
            <w:proofErr w:type="gramStart"/>
            <w:r>
              <w:rPr>
                <w:rStyle w:val="Tablefreq"/>
              </w:rPr>
              <w:t xml:space="preserve">47  </w:t>
            </w:r>
            <w:r w:rsidRPr="0042498F">
              <w:tab/>
            </w:r>
            <w:proofErr w:type="gramEnd"/>
            <w:r>
              <w:t>MOBILE 5.553</w:t>
            </w:r>
          </w:p>
          <w:p w14:paraId="6A9C565E" w14:textId="77777777" w:rsidR="002D766A" w:rsidRDefault="002D766A" w:rsidP="002D766A">
            <w:pPr>
              <w:pStyle w:val="TableTextS5"/>
            </w:pPr>
            <w:r>
              <w:t xml:space="preserve">                              MOBILE-SATELLITE</w:t>
            </w:r>
          </w:p>
          <w:p w14:paraId="0AAA46B8" w14:textId="77777777" w:rsidR="002D766A" w:rsidRDefault="002D766A" w:rsidP="002D766A">
            <w:pPr>
              <w:pStyle w:val="TableTextS5"/>
            </w:pPr>
            <w:r>
              <w:t xml:space="preserve">                              RADIONAVIGATION</w:t>
            </w:r>
          </w:p>
          <w:p w14:paraId="4167A9E8" w14:textId="77777777" w:rsidR="002D766A" w:rsidRDefault="002D766A" w:rsidP="002D766A">
            <w:pPr>
              <w:pStyle w:val="TableTextS5"/>
            </w:pPr>
            <w:r>
              <w:t xml:space="preserve">                              RADIONAVIGATION-SATELLITE</w:t>
            </w:r>
          </w:p>
          <w:p w14:paraId="40EDF170" w14:textId="77777777" w:rsidR="002D766A" w:rsidRPr="0042498F" w:rsidRDefault="002D766A" w:rsidP="002D766A">
            <w:pPr>
              <w:pStyle w:val="TableTextS5"/>
              <w:rPr>
                <w:rStyle w:val="Tablefreq"/>
              </w:rPr>
            </w:pPr>
            <w:r>
              <w:t xml:space="preserve">                              5.554</w:t>
            </w:r>
          </w:p>
        </w:tc>
      </w:tr>
    </w:tbl>
    <w:p w14:paraId="4F3A4504" w14:textId="77777777" w:rsidR="00D829F2" w:rsidRPr="003452AB" w:rsidRDefault="00D829F2" w:rsidP="00D829F2">
      <w:pPr>
        <w:rPr>
          <w:rFonts w:eastAsia="MS Mincho"/>
          <w:lang w:eastAsia="ja-JP"/>
        </w:rPr>
      </w:pPr>
    </w:p>
    <w:p w14:paraId="0976935C" w14:textId="77777777" w:rsidR="00D829F2" w:rsidRPr="0057176C" w:rsidRDefault="00D829F2" w:rsidP="0057176C">
      <w:pPr>
        <w:pStyle w:val="Heading1"/>
        <w:numPr>
          <w:ilvl w:val="0"/>
          <w:numId w:val="0"/>
        </w:numPr>
        <w:ind w:left="432" w:hanging="432"/>
        <w:rPr>
          <w:b/>
          <w:bCs/>
          <w:i/>
          <w:sz w:val="20"/>
        </w:rPr>
      </w:pPr>
      <w:bookmarkStart w:id="3" w:name="_Toc519246580"/>
      <w:r w:rsidRPr="0057176C">
        <w:rPr>
          <w:b/>
          <w:bCs/>
          <w:sz w:val="20"/>
        </w:rPr>
        <w:t>5</w:t>
      </w:r>
      <w:r w:rsidRPr="0057176C">
        <w:rPr>
          <w:b/>
          <w:bCs/>
          <w:sz w:val="20"/>
        </w:rPr>
        <w:tab/>
        <w:t>Frequency band definition</w:t>
      </w:r>
      <w:bookmarkEnd w:id="3"/>
    </w:p>
    <w:p w14:paraId="24FFDFEE" w14:textId="137BCE8C" w:rsidR="00D829F2" w:rsidRDefault="0057176C" w:rsidP="00D829F2">
      <w:r>
        <w:t>A</w:t>
      </w:r>
      <w:r w:rsidR="00D829F2" w:rsidRPr="003452AB">
        <w:t xml:space="preserve"> </w:t>
      </w:r>
      <w:r>
        <w:t>propo</w:t>
      </w:r>
      <w:r w:rsidR="00E81E55">
        <w:t>s</w:t>
      </w:r>
      <w:r>
        <w:t xml:space="preserve">ed </w:t>
      </w:r>
      <w:r w:rsidR="00D829F2" w:rsidRPr="003452AB">
        <w:t xml:space="preserve">band plans for </w:t>
      </w:r>
      <w:r w:rsidR="00392D4D">
        <w:t>37</w:t>
      </w:r>
      <w:r w:rsidR="00397E3F">
        <w:t xml:space="preserve">-43.5 GHz </w:t>
      </w:r>
      <w:r w:rsidR="00D829F2" w:rsidRPr="003452AB">
        <w:t xml:space="preserve">frequency range </w:t>
      </w:r>
      <w:r w:rsidR="00861C8E">
        <w:t xml:space="preserve">is </w:t>
      </w:r>
      <w:r w:rsidR="00D829F2" w:rsidRPr="003452AB">
        <w:t xml:space="preserve">shown in Figure </w:t>
      </w:r>
      <w:r w:rsidR="00397E3F">
        <w:t>below</w:t>
      </w:r>
      <w:r w:rsidR="00D829F2" w:rsidRPr="003452AB">
        <w:rPr>
          <w:rFonts w:hint="eastAsia"/>
        </w:rPr>
        <w:t xml:space="preserve">. </w:t>
      </w:r>
      <w:r w:rsidR="00D829F2" w:rsidRPr="003452AB">
        <w:t>Two bands are defined in th</w:t>
      </w:r>
      <w:r w:rsidR="00861C8E">
        <w:t>is</w:t>
      </w:r>
      <w:r w:rsidR="00D829F2" w:rsidRPr="003452AB">
        <w:t xml:space="preserve"> range, </w:t>
      </w:r>
      <w:r w:rsidR="00861C8E">
        <w:t>existing band n260 (</w:t>
      </w:r>
      <w:r w:rsidR="00397E3F">
        <w:t>37-40</w:t>
      </w:r>
      <w:r w:rsidR="00D829F2" w:rsidRPr="003452AB">
        <w:t xml:space="preserve"> GHz</w:t>
      </w:r>
      <w:r w:rsidR="00861C8E">
        <w:t xml:space="preserve">) </w:t>
      </w:r>
      <w:r w:rsidR="00D829F2" w:rsidRPr="003452AB">
        <w:t>and the</w:t>
      </w:r>
      <w:r w:rsidR="00861C8E">
        <w:t xml:space="preserve"> new band n259 (</w:t>
      </w:r>
      <w:r w:rsidR="00397E3F">
        <w:t xml:space="preserve">39.5-43.5 </w:t>
      </w:r>
      <w:r w:rsidR="00D829F2" w:rsidRPr="003452AB">
        <w:t>GHz</w:t>
      </w:r>
      <w:r w:rsidR="00861C8E">
        <w:t>). T</w:t>
      </w:r>
      <w:r w:rsidR="00D829F2" w:rsidRPr="003452AB">
        <w:t>hey are noticeably</w:t>
      </w:r>
      <w:r w:rsidR="00D829F2" w:rsidRPr="003452AB">
        <w:rPr>
          <w:rFonts w:hint="eastAsia"/>
        </w:rPr>
        <w:t xml:space="preserve"> </w:t>
      </w:r>
      <w:r w:rsidR="00397E3F">
        <w:t xml:space="preserve">500 MHz </w:t>
      </w:r>
      <w:r w:rsidR="00D829F2" w:rsidRPr="003452AB">
        <w:t>overlapped</w:t>
      </w:r>
      <w:r w:rsidR="00D829F2" w:rsidRPr="003452AB">
        <w:rPr>
          <w:rFonts w:hint="eastAsia"/>
        </w:rPr>
        <w:t xml:space="preserve"> that can be considered allowing economies of scal</w:t>
      </w:r>
      <w:r w:rsidR="00EB0E04">
        <w:t>e and allows a contiguous assignment of at least one NR carrier across the n259 and n260 upper and lower band edges</w:t>
      </w:r>
      <w:r w:rsidR="00861C8E">
        <w:t>. The</w:t>
      </w:r>
      <w:r w:rsidR="00E81E55">
        <w:t xml:space="preserve"> width of overlap in multiples of 500 MHz would align with the block allocations used</w:t>
      </w:r>
      <w:r w:rsidR="00861C8E">
        <w:t xml:space="preserve"> in</w:t>
      </w:r>
      <w:r w:rsidR="00E81E55">
        <w:t xml:space="preserve"> the allocation table of the Radio Regulations (ITU-R) for the 40 GHz range.</w:t>
      </w:r>
    </w:p>
    <w:p w14:paraId="073E6716" w14:textId="77777777" w:rsidR="00D829F2" w:rsidRPr="003452AB" w:rsidRDefault="00B1257F" w:rsidP="00D829F2">
      <w:pPr>
        <w:pStyle w:val="TH"/>
      </w:pPr>
      <w:r>
        <w:rPr>
          <w:noProof/>
        </w:rPr>
        <w:drawing>
          <wp:inline distT="0" distB="0" distL="0" distR="0" wp14:anchorId="22ACA2DD" wp14:editId="53F0C157">
            <wp:extent cx="5137150" cy="15259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9092" cy="155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55E42" w14:textId="77777777" w:rsidR="00D829F2" w:rsidRPr="003452AB" w:rsidRDefault="00D829F2" w:rsidP="00D829F2">
      <w:pPr>
        <w:pStyle w:val="TF"/>
        <w:rPr>
          <w:b w:val="0"/>
        </w:rPr>
      </w:pPr>
      <w:r w:rsidRPr="003452AB">
        <w:t xml:space="preserve">Band definition in the frequency range </w:t>
      </w:r>
      <w:r w:rsidR="00397E3F">
        <w:t>37- 43.5</w:t>
      </w:r>
      <w:r w:rsidRPr="003452AB">
        <w:t xml:space="preserve"> GHz</w:t>
      </w:r>
    </w:p>
    <w:p w14:paraId="68FDC458" w14:textId="77777777" w:rsidR="00D829F2" w:rsidRPr="003452AB" w:rsidRDefault="00D829F2" w:rsidP="00D829F2">
      <w:r w:rsidRPr="003452AB">
        <w:t xml:space="preserve">Summary of the </w:t>
      </w:r>
      <w:r w:rsidRPr="003452AB">
        <w:rPr>
          <w:rFonts w:hint="eastAsia"/>
        </w:rPr>
        <w:t xml:space="preserve">new NR band </w:t>
      </w:r>
      <w:r w:rsidRPr="003452AB">
        <w:t xml:space="preserve">are provided </w:t>
      </w:r>
      <w:r w:rsidRPr="003452AB">
        <w:rPr>
          <w:rFonts w:hint="eastAsia"/>
        </w:rPr>
        <w:t xml:space="preserve">in Table </w:t>
      </w:r>
      <w:r w:rsidRPr="003452AB">
        <w:t>below:</w:t>
      </w:r>
    </w:p>
    <w:p w14:paraId="6A6250EA" w14:textId="77777777" w:rsidR="00D829F2" w:rsidRPr="003452AB" w:rsidRDefault="00D829F2" w:rsidP="00D829F2">
      <w:pPr>
        <w:pStyle w:val="TH"/>
        <w:rPr>
          <w:b w:val="0"/>
        </w:rPr>
      </w:pPr>
      <w:r w:rsidRPr="003452AB">
        <w:t xml:space="preserve"> New NR band in </w:t>
      </w:r>
      <w:r w:rsidRPr="003452AB">
        <w:rPr>
          <w:rFonts w:hint="eastAsia"/>
        </w:rPr>
        <w:t>the frequency range</w:t>
      </w:r>
      <w:r w:rsidR="00E81E55">
        <w:t xml:space="preserve"> </w:t>
      </w:r>
      <w:r w:rsidR="00397E3F">
        <w:t>37- 43.5</w:t>
      </w:r>
      <w:r w:rsidRPr="003452AB">
        <w:rPr>
          <w:rFonts w:hint="eastAsia"/>
        </w:rPr>
        <w:t xml:space="preserve">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1899"/>
        <w:gridCol w:w="1899"/>
        <w:gridCol w:w="1900"/>
      </w:tblGrid>
      <w:tr w:rsidR="00D829F2" w:rsidRPr="003452AB" w14:paraId="797D7A0B" w14:textId="77777777" w:rsidTr="009D468F">
        <w:trPr>
          <w:jc w:val="center"/>
        </w:trPr>
        <w:tc>
          <w:tcPr>
            <w:tcW w:w="1899" w:type="dxa"/>
            <w:shd w:val="clear" w:color="auto" w:fill="auto"/>
          </w:tcPr>
          <w:p w14:paraId="58C70CC1" w14:textId="77777777" w:rsidR="00D829F2" w:rsidRPr="003452AB" w:rsidRDefault="00D829F2" w:rsidP="009D468F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452AB">
              <w:rPr>
                <w:rFonts w:ascii="Arial" w:eastAsia="SimSun" w:hAnsi="Arial" w:cs="Arial"/>
                <w:b/>
                <w:sz w:val="18"/>
              </w:rPr>
              <w:t>Band number</w:t>
            </w:r>
          </w:p>
        </w:tc>
        <w:tc>
          <w:tcPr>
            <w:tcW w:w="1899" w:type="dxa"/>
            <w:shd w:val="clear" w:color="auto" w:fill="auto"/>
          </w:tcPr>
          <w:p w14:paraId="67412998" w14:textId="77777777" w:rsidR="00D829F2" w:rsidRPr="003452AB" w:rsidRDefault="00D829F2" w:rsidP="009D468F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452AB">
              <w:rPr>
                <w:rFonts w:ascii="Arial" w:eastAsia="SimSun" w:hAnsi="Arial" w:cs="Arial"/>
                <w:b/>
                <w:bCs/>
                <w:sz w:val="18"/>
              </w:rPr>
              <w:t>UL</w:t>
            </w:r>
          </w:p>
        </w:tc>
        <w:tc>
          <w:tcPr>
            <w:tcW w:w="1899" w:type="dxa"/>
          </w:tcPr>
          <w:p w14:paraId="49E5921F" w14:textId="77777777" w:rsidR="00D829F2" w:rsidRPr="003452AB" w:rsidRDefault="00D829F2" w:rsidP="009D468F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452AB">
              <w:rPr>
                <w:rFonts w:ascii="Arial" w:eastAsia="SimSun" w:hAnsi="Arial" w:cs="Arial"/>
                <w:b/>
                <w:bCs/>
                <w:sz w:val="18"/>
              </w:rPr>
              <w:t>DL</w:t>
            </w:r>
          </w:p>
        </w:tc>
        <w:tc>
          <w:tcPr>
            <w:tcW w:w="1900" w:type="dxa"/>
          </w:tcPr>
          <w:p w14:paraId="07238A4E" w14:textId="77777777" w:rsidR="00D829F2" w:rsidRPr="003452AB" w:rsidRDefault="00D829F2" w:rsidP="009D468F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452AB">
              <w:rPr>
                <w:rFonts w:ascii="Arial" w:eastAsia="SimSun" w:hAnsi="Arial" w:cs="Arial"/>
                <w:b/>
                <w:bCs/>
                <w:sz w:val="18"/>
              </w:rPr>
              <w:t>Duplex mode</w:t>
            </w:r>
          </w:p>
        </w:tc>
      </w:tr>
      <w:tr w:rsidR="00D829F2" w:rsidRPr="003452AB" w14:paraId="64CADE75" w14:textId="77777777" w:rsidTr="009D468F">
        <w:trPr>
          <w:jc w:val="center"/>
        </w:trPr>
        <w:tc>
          <w:tcPr>
            <w:tcW w:w="1899" w:type="dxa"/>
            <w:shd w:val="clear" w:color="auto" w:fill="auto"/>
          </w:tcPr>
          <w:p w14:paraId="5DC00289" w14:textId="77777777" w:rsidR="00D829F2" w:rsidRPr="003452AB" w:rsidRDefault="00D829F2" w:rsidP="009D468F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 w:rsidRPr="003452AB">
              <w:rPr>
                <w:rFonts w:ascii="Arial" w:eastAsia="SimSun" w:hAnsi="Arial" w:cs="Arial"/>
                <w:sz w:val="18"/>
              </w:rPr>
              <w:t>n25</w:t>
            </w:r>
            <w:r w:rsidR="007C558F">
              <w:rPr>
                <w:rFonts w:ascii="Arial" w:eastAsia="SimSun" w:hAnsi="Arial" w:cs="Arial"/>
                <w:sz w:val="18"/>
              </w:rPr>
              <w:t>9</w:t>
            </w:r>
          </w:p>
        </w:tc>
        <w:tc>
          <w:tcPr>
            <w:tcW w:w="1899" w:type="dxa"/>
            <w:shd w:val="clear" w:color="auto" w:fill="auto"/>
          </w:tcPr>
          <w:p w14:paraId="2A2E3C6E" w14:textId="77777777" w:rsidR="00D829F2" w:rsidRPr="003452AB" w:rsidRDefault="007C558F" w:rsidP="009D468F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39</w:t>
            </w:r>
            <w:r w:rsidR="00D829F2" w:rsidRPr="003452AB">
              <w:rPr>
                <w:rFonts w:ascii="Arial" w:eastAsia="SimSun" w:hAnsi="Arial" w:cs="Arial"/>
                <w:sz w:val="18"/>
              </w:rPr>
              <w:t>.5</w:t>
            </w:r>
            <w:r w:rsidR="00D829F2" w:rsidRPr="003452AB">
              <w:rPr>
                <w:rFonts w:ascii="Arial" w:hAnsi="Arial" w:cs="Arial" w:hint="eastAsia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–</w:t>
            </w:r>
            <w:r w:rsidR="00D829F2" w:rsidRPr="003452AB">
              <w:rPr>
                <w:rFonts w:ascii="Arial" w:hAnsi="Arial" w:cs="Arial" w:hint="eastAsia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43</w:t>
            </w:r>
            <w:r w:rsidR="00D829F2" w:rsidRPr="003452AB">
              <w:rPr>
                <w:rFonts w:ascii="Arial" w:eastAsia="SimSun" w:hAnsi="Arial" w:cs="Arial"/>
                <w:sz w:val="18"/>
              </w:rPr>
              <w:t>.5 GHz</w:t>
            </w:r>
          </w:p>
        </w:tc>
        <w:tc>
          <w:tcPr>
            <w:tcW w:w="1899" w:type="dxa"/>
          </w:tcPr>
          <w:p w14:paraId="4AD108B3" w14:textId="77777777" w:rsidR="00D829F2" w:rsidRPr="003452AB" w:rsidRDefault="007C558F" w:rsidP="009D468F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39</w:t>
            </w:r>
            <w:r w:rsidR="00D829F2" w:rsidRPr="003452AB">
              <w:rPr>
                <w:rFonts w:ascii="Arial" w:eastAsia="SimSun" w:hAnsi="Arial" w:cs="Arial"/>
                <w:sz w:val="18"/>
              </w:rPr>
              <w:t xml:space="preserve">.5 </w:t>
            </w:r>
            <w:r w:rsidR="00D829F2" w:rsidRPr="003452AB">
              <w:rPr>
                <w:rFonts w:ascii="Arial" w:hAnsi="Arial" w:cs="Arial" w:hint="eastAsia"/>
                <w:sz w:val="18"/>
              </w:rPr>
              <w:t xml:space="preserve">- </w:t>
            </w:r>
            <w:r>
              <w:rPr>
                <w:rFonts w:ascii="Arial" w:eastAsia="SimSun" w:hAnsi="Arial" w:cs="Arial"/>
                <w:sz w:val="18"/>
              </w:rPr>
              <w:t>43</w:t>
            </w:r>
            <w:r w:rsidR="00D829F2" w:rsidRPr="003452AB">
              <w:rPr>
                <w:rFonts w:ascii="Arial" w:eastAsia="SimSun" w:hAnsi="Arial" w:cs="Arial"/>
                <w:sz w:val="18"/>
              </w:rPr>
              <w:t>.5 GHz</w:t>
            </w:r>
          </w:p>
        </w:tc>
        <w:tc>
          <w:tcPr>
            <w:tcW w:w="1900" w:type="dxa"/>
          </w:tcPr>
          <w:p w14:paraId="50479278" w14:textId="77777777" w:rsidR="00D829F2" w:rsidRPr="003452AB" w:rsidRDefault="00D829F2" w:rsidP="009D468F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</w:rPr>
            </w:pPr>
            <w:r w:rsidRPr="003452AB">
              <w:rPr>
                <w:rFonts w:ascii="Arial" w:eastAsia="SimSun" w:hAnsi="Arial" w:cs="Arial"/>
                <w:sz w:val="18"/>
              </w:rPr>
              <w:t>TDD</w:t>
            </w:r>
          </w:p>
        </w:tc>
      </w:tr>
    </w:tbl>
    <w:p w14:paraId="55C518AD" w14:textId="77777777" w:rsidR="00D829F2" w:rsidRPr="003452AB" w:rsidRDefault="00D829F2" w:rsidP="00D829F2"/>
    <w:p w14:paraId="05508D74" w14:textId="77777777" w:rsidR="00E81E55" w:rsidRPr="00E069A2" w:rsidRDefault="00E81E55" w:rsidP="00E81E55">
      <w:pPr>
        <w:pStyle w:val="Heading1"/>
        <w:rPr>
          <w:rFonts w:cs="Arial"/>
          <w:b/>
          <w:color w:val="000000" w:themeColor="text1"/>
          <w:lang w:eastAsia="zh-CN"/>
        </w:rPr>
      </w:pPr>
      <w:r w:rsidRPr="00E069A2">
        <w:rPr>
          <w:rFonts w:asciiTheme="minorHAnsi" w:hAnsiTheme="minorHAnsi" w:cstheme="minorHAnsi"/>
          <w:b/>
          <w:sz w:val="20"/>
          <w:lang w:eastAsia="zh-CN"/>
        </w:rPr>
        <w:t>Conclusion</w:t>
      </w:r>
    </w:p>
    <w:p w14:paraId="7E4F3E21" w14:textId="77777777" w:rsidR="00E81E55" w:rsidRDefault="00E81E55" w:rsidP="00E81E55">
      <w:r w:rsidRPr="005B5773">
        <w:t xml:space="preserve">From the WRC-19 preparations, it is evident that many administrations across all ITU regions are interested in the allocation of the whole or part of the 37-43.5 GHz frequency range to mobile services. Therefore, operating bands covering the entire 37-43.5 GHz </w:t>
      </w:r>
      <w:r w:rsidR="00EB0E04">
        <w:t>is</w:t>
      </w:r>
      <w:r w:rsidRPr="005B5773">
        <w:t xml:space="preserve"> specified by 3GPP to accommodate operations in any part of this range</w:t>
      </w:r>
      <w:r>
        <w:t xml:space="preserve">. </w:t>
      </w:r>
      <w:r w:rsidRPr="005B5773">
        <w:t xml:space="preserve">The range 37-40 GHz is already covered by the existing </w:t>
      </w:r>
      <w:r>
        <w:t>B</w:t>
      </w:r>
      <w:r w:rsidRPr="005B5773">
        <w:t>and n260 (37-40 GHz) specified in Rel-15.</w:t>
      </w:r>
      <w:r w:rsidR="00EB0E04">
        <w:t xml:space="preserve"> By specifying</w:t>
      </w:r>
      <w:r w:rsidRPr="005B5773">
        <w:t xml:space="preserve"> </w:t>
      </w:r>
      <w:r w:rsidR="00EB0E04">
        <w:t>the</w:t>
      </w:r>
      <w:r w:rsidRPr="005B5773">
        <w:t xml:space="preserve"> new band</w:t>
      </w:r>
      <w:r w:rsidR="00EB0E04">
        <w:t xml:space="preserve">, n259 (39.5 – 43.5), </w:t>
      </w:r>
      <w:r>
        <w:t xml:space="preserve">in </w:t>
      </w:r>
      <w:r w:rsidRPr="005B5773">
        <w:t xml:space="preserve">Rel-16 </w:t>
      </w:r>
      <w:r>
        <w:t>t</w:t>
      </w:r>
      <w:r w:rsidR="00EB0E04">
        <w:t>he whole range will be covered</w:t>
      </w:r>
      <w:r w:rsidRPr="005B5773">
        <w:t>.</w:t>
      </w:r>
      <w:r>
        <w:t xml:space="preserve"> </w:t>
      </w:r>
    </w:p>
    <w:p w14:paraId="410F7186" w14:textId="77777777" w:rsidR="00E81E55" w:rsidRDefault="00E81E55" w:rsidP="00E81E55">
      <w:pPr>
        <w:rPr>
          <w:lang w:val="fi-FI"/>
        </w:rPr>
      </w:pPr>
      <w:r>
        <w:t xml:space="preserve">A partial overlap with Band n260 is beneficial for it allows a contiguous assignment of at least one NR carrier across the n259 and n260 upper and lower band edges. </w:t>
      </w:r>
      <w:bookmarkStart w:id="4" w:name="_Hlk4989992"/>
      <w:r>
        <w:t>A width of overlap in multiples of 500 MHz would align with the block allocations used the allocation table of the Radio Regulations (ITU-R) for the 40 GHz range.</w:t>
      </w:r>
      <w:bookmarkEnd w:id="4"/>
    </w:p>
    <w:p w14:paraId="0882ED23" w14:textId="77777777" w:rsidR="00E81E55" w:rsidRPr="00E81E55" w:rsidRDefault="00E81E55" w:rsidP="00E81E55">
      <w:pPr>
        <w:rPr>
          <w:lang w:val="fi-FI"/>
        </w:rPr>
      </w:pPr>
    </w:p>
    <w:p w14:paraId="21D007D2" w14:textId="77777777" w:rsidR="00E81E55" w:rsidRDefault="00E81E55" w:rsidP="00E81E55"/>
    <w:p w14:paraId="44C8CE4B" w14:textId="77777777" w:rsidR="00BE36CD" w:rsidRDefault="00BE36CD" w:rsidP="00BE36CD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14:paraId="13466637" w14:textId="702DEEAF" w:rsidR="0012207A" w:rsidRPr="0012207A" w:rsidRDefault="00551420" w:rsidP="009508FF">
      <w:pPr>
        <w:rPr>
          <w:sz w:val="20"/>
          <w:szCs w:val="20"/>
        </w:rPr>
      </w:pPr>
      <w:r w:rsidRPr="0012207A">
        <w:rPr>
          <w:sz w:val="20"/>
          <w:szCs w:val="20"/>
        </w:rPr>
        <w:t xml:space="preserve">[1] </w:t>
      </w:r>
      <w:r w:rsidR="0012207A">
        <w:rPr>
          <w:sz w:val="20"/>
          <w:szCs w:val="20"/>
        </w:rPr>
        <w:t>RP-</w:t>
      </w:r>
      <w:r w:rsidR="0012207A" w:rsidRPr="00390E01">
        <w:t>190765</w:t>
      </w:r>
      <w:r w:rsidR="0012207A" w:rsidRPr="00AB5B59">
        <w:t xml:space="preserve">, </w:t>
      </w:r>
      <w:r w:rsidR="0012207A">
        <w:t>I</w:t>
      </w:r>
      <w:r w:rsidR="0012207A" w:rsidRPr="00390E01">
        <w:t>ntroduction of Band n259</w:t>
      </w:r>
      <w:r w:rsidR="0012207A">
        <w:t xml:space="preserve">; </w:t>
      </w:r>
      <w:r w:rsidR="0012207A" w:rsidRPr="00390E01">
        <w:t xml:space="preserve">Ericsson, Huawei, </w:t>
      </w:r>
      <w:proofErr w:type="spellStart"/>
      <w:r w:rsidR="0012207A" w:rsidRPr="00390E01">
        <w:t>HiSilicon</w:t>
      </w:r>
      <w:proofErr w:type="spellEnd"/>
    </w:p>
    <w:p w14:paraId="669EE644" w14:textId="593715A7" w:rsidR="00E1314D" w:rsidRPr="003973A7" w:rsidRDefault="0012207A" w:rsidP="009508FF">
      <w:pPr>
        <w:rPr>
          <w:sz w:val="20"/>
          <w:szCs w:val="20"/>
        </w:rPr>
      </w:pPr>
      <w:r w:rsidRPr="003973A7">
        <w:rPr>
          <w:rStyle w:val="Hyperlink"/>
          <w:sz w:val="20"/>
          <w:szCs w:val="20"/>
        </w:rPr>
        <w:t xml:space="preserve">[2] </w:t>
      </w:r>
      <w:hyperlink r:id="rId9" w:history="1">
        <w:r w:rsidRPr="003973A7">
          <w:rPr>
            <w:rStyle w:val="Hyperlink"/>
            <w:sz w:val="20"/>
            <w:szCs w:val="20"/>
          </w:rPr>
          <w:t>https://www.itu.int/en/ITU-R/conferences/wrc/2019/Pages/reg-prep.aspx</w:t>
        </w:r>
      </w:hyperlink>
      <w:r w:rsidR="00B05D6F" w:rsidRPr="003973A7">
        <w:rPr>
          <w:sz w:val="20"/>
          <w:szCs w:val="20"/>
        </w:rPr>
        <w:t xml:space="preserve"> </w:t>
      </w:r>
      <w:r w:rsidR="001669CA" w:rsidRPr="003973A7">
        <w:rPr>
          <w:sz w:val="20"/>
          <w:szCs w:val="20"/>
        </w:rPr>
        <w:t xml:space="preserve"> </w:t>
      </w:r>
    </w:p>
    <w:p w14:paraId="31661D83" w14:textId="70800A26" w:rsidR="001669CA" w:rsidRDefault="00E81E55" w:rsidP="001669CA">
      <w:r>
        <w:rPr>
          <w:sz w:val="20"/>
          <w:szCs w:val="20"/>
          <w:lang w:val="en-GB"/>
        </w:rPr>
        <w:t>[</w:t>
      </w:r>
      <w:r w:rsidR="0012207A">
        <w:rPr>
          <w:sz w:val="20"/>
          <w:szCs w:val="20"/>
          <w:lang w:val="en-GB"/>
        </w:rPr>
        <w:t>3</w:t>
      </w:r>
      <w:r>
        <w:rPr>
          <w:sz w:val="20"/>
          <w:szCs w:val="20"/>
          <w:lang w:val="en-GB"/>
        </w:rPr>
        <w:t xml:space="preserve">] </w:t>
      </w:r>
      <w:r w:rsidR="001669CA">
        <w:t xml:space="preserve">CPM19-2 report: </w:t>
      </w:r>
      <w:hyperlink r:id="rId10" w:history="1">
        <w:r w:rsidR="001669CA">
          <w:rPr>
            <w:rStyle w:val="Hyperlink"/>
          </w:rPr>
          <w:t>https://www.itu.int/en/mediacentre/Pages/2019-CM02.aspx</w:t>
        </w:r>
      </w:hyperlink>
      <w:r w:rsidR="001669CA">
        <w:t xml:space="preserve"> </w:t>
      </w:r>
    </w:p>
    <w:p w14:paraId="31C7410C" w14:textId="1B1AB70A" w:rsidR="0012207A" w:rsidRPr="0012207A" w:rsidRDefault="00E81E55" w:rsidP="009508FF">
      <w:pPr>
        <w:rPr>
          <w:sz w:val="20"/>
          <w:szCs w:val="20"/>
        </w:rPr>
      </w:pPr>
      <w:r w:rsidRPr="0012207A">
        <w:rPr>
          <w:sz w:val="20"/>
          <w:szCs w:val="20"/>
        </w:rPr>
        <w:t>[</w:t>
      </w:r>
      <w:r w:rsidR="0012207A" w:rsidRPr="0012207A">
        <w:rPr>
          <w:sz w:val="20"/>
          <w:szCs w:val="20"/>
        </w:rPr>
        <w:t>4</w:t>
      </w:r>
      <w:r w:rsidRPr="0012207A">
        <w:rPr>
          <w:sz w:val="20"/>
          <w:szCs w:val="20"/>
        </w:rPr>
        <w:t xml:space="preserve">] </w:t>
      </w:r>
      <w:r w:rsidR="0012207A" w:rsidRPr="0012207A">
        <w:rPr>
          <w:sz w:val="20"/>
          <w:szCs w:val="20"/>
        </w:rPr>
        <w:t xml:space="preserve">Radio Regulation 2016: </w:t>
      </w:r>
      <w:hyperlink r:id="rId11" w:history="1">
        <w:r w:rsidR="0012207A" w:rsidRPr="0012207A">
          <w:rPr>
            <w:rStyle w:val="Hyperlink"/>
            <w:sz w:val="20"/>
            <w:szCs w:val="20"/>
          </w:rPr>
          <w:t>https://www.itu.int/pub/R-REG-RR</w:t>
        </w:r>
      </w:hyperlink>
    </w:p>
    <w:p w14:paraId="5C084D18" w14:textId="7F13B302" w:rsidR="00E81E55" w:rsidRPr="0012207A" w:rsidRDefault="00E81E55" w:rsidP="009508FF">
      <w:pPr>
        <w:rPr>
          <w:sz w:val="20"/>
          <w:szCs w:val="20"/>
        </w:rPr>
      </w:pPr>
      <w:r w:rsidRPr="0012207A">
        <w:rPr>
          <w:sz w:val="20"/>
          <w:szCs w:val="20"/>
        </w:rPr>
        <w:t xml:space="preserve"> </w:t>
      </w:r>
    </w:p>
    <w:p w14:paraId="45828ABA" w14:textId="77777777" w:rsidR="00B96A5F" w:rsidRPr="0012207A" w:rsidRDefault="00B96A5F" w:rsidP="009508FF">
      <w:pPr>
        <w:rPr>
          <w:sz w:val="20"/>
          <w:szCs w:val="20"/>
        </w:rPr>
      </w:pPr>
    </w:p>
    <w:p w14:paraId="3C10E8D2" w14:textId="77777777" w:rsidR="00ED5068" w:rsidRPr="0012207A" w:rsidRDefault="00ED5068" w:rsidP="00ED5068">
      <w:pPr>
        <w:rPr>
          <w:color w:val="0070C0"/>
        </w:rPr>
      </w:pPr>
    </w:p>
    <w:p w14:paraId="6FC0A5AA" w14:textId="77777777" w:rsidR="00ED5068" w:rsidRPr="0012207A" w:rsidRDefault="00ED5068" w:rsidP="00ED5068"/>
    <w:p w14:paraId="4CA061BE" w14:textId="77777777" w:rsidR="00BE36CD" w:rsidRPr="0012207A" w:rsidRDefault="00BE36CD" w:rsidP="00BE36CD">
      <w:pPr>
        <w:rPr>
          <w:sz w:val="18"/>
          <w:szCs w:val="18"/>
        </w:rPr>
      </w:pPr>
    </w:p>
    <w:p w14:paraId="3FD2A0F2" w14:textId="77777777" w:rsidR="00CE1453" w:rsidRPr="0012207A" w:rsidRDefault="00CE1453" w:rsidP="00CE1453">
      <w:pPr>
        <w:rPr>
          <w:sz w:val="18"/>
          <w:szCs w:val="18"/>
        </w:rPr>
      </w:pPr>
    </w:p>
    <w:sectPr w:rsidR="00CE1453" w:rsidRPr="0012207A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F885B" w14:textId="77777777" w:rsidR="00661035" w:rsidRDefault="00661035" w:rsidP="00FF76F4">
      <w:r>
        <w:separator/>
      </w:r>
    </w:p>
  </w:endnote>
  <w:endnote w:type="continuationSeparator" w:id="0">
    <w:p w14:paraId="29A8F727" w14:textId="77777777" w:rsidR="00661035" w:rsidRDefault="00661035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2F7AA" w14:textId="77777777" w:rsidR="00661035" w:rsidRDefault="00661035" w:rsidP="00FF76F4">
      <w:r>
        <w:separator/>
      </w:r>
    </w:p>
  </w:footnote>
  <w:footnote w:type="continuationSeparator" w:id="0">
    <w:p w14:paraId="1663F584" w14:textId="77777777" w:rsidR="00661035" w:rsidRDefault="00661035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333BDF"/>
    <w:multiLevelType w:val="hybridMultilevel"/>
    <w:tmpl w:val="17A2E8F0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137E35"/>
    <w:multiLevelType w:val="hybridMultilevel"/>
    <w:tmpl w:val="20EC442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5E29057E"/>
    <w:multiLevelType w:val="hybridMultilevel"/>
    <w:tmpl w:val="D534B65A"/>
    <w:lvl w:ilvl="0" w:tplc="2B86F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83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E50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FE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85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6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A0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8A2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9C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00C06AA"/>
    <w:multiLevelType w:val="hybridMultilevel"/>
    <w:tmpl w:val="8D8A880E"/>
    <w:lvl w:ilvl="0" w:tplc="DAA21642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57B0E"/>
    <w:multiLevelType w:val="hybridMultilevel"/>
    <w:tmpl w:val="1BF85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7C9C09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Theme="minorHAnsi" w:hAnsiTheme="minorHAnsi" w:cstheme="minorHAnsi" w:hint="default"/>
        <w:b/>
        <w:bCs/>
        <w:sz w:val="20"/>
        <w:szCs w:val="20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366"/>
        </w:tabs>
        <w:ind w:left="336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52314E7"/>
    <w:multiLevelType w:val="hybridMultilevel"/>
    <w:tmpl w:val="3542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8"/>
  </w:num>
  <w:num w:numId="5">
    <w:abstractNumId w:val="4"/>
  </w:num>
  <w:num w:numId="6">
    <w:abstractNumId w:val="14"/>
  </w:num>
  <w:num w:numId="7">
    <w:abstractNumId w:val="14"/>
  </w:num>
  <w:num w:numId="8">
    <w:abstractNumId w:val="14"/>
  </w:num>
  <w:num w:numId="9">
    <w:abstractNumId w:val="3"/>
  </w:num>
  <w:num w:numId="10">
    <w:abstractNumId w:val="2"/>
  </w:num>
  <w:num w:numId="11">
    <w:abstractNumId w:val="5"/>
  </w:num>
  <w:num w:numId="12">
    <w:abstractNumId w:val="9"/>
  </w:num>
  <w:num w:numId="13">
    <w:abstractNumId w:val="7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353"/>
    <w:rsid w:val="000076F3"/>
    <w:rsid w:val="00015077"/>
    <w:rsid w:val="000162D9"/>
    <w:rsid w:val="000171DE"/>
    <w:rsid w:val="00017298"/>
    <w:rsid w:val="000313DD"/>
    <w:rsid w:val="00031A3E"/>
    <w:rsid w:val="0004248F"/>
    <w:rsid w:val="00042E13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76E69"/>
    <w:rsid w:val="00080987"/>
    <w:rsid w:val="00081331"/>
    <w:rsid w:val="0008319D"/>
    <w:rsid w:val="000A13E0"/>
    <w:rsid w:val="000A63F7"/>
    <w:rsid w:val="000B36BD"/>
    <w:rsid w:val="000B73E0"/>
    <w:rsid w:val="000B7F9A"/>
    <w:rsid w:val="000C146A"/>
    <w:rsid w:val="000C32C1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14621"/>
    <w:rsid w:val="00115241"/>
    <w:rsid w:val="0011627D"/>
    <w:rsid w:val="00117E80"/>
    <w:rsid w:val="0012162F"/>
    <w:rsid w:val="0012207A"/>
    <w:rsid w:val="00131637"/>
    <w:rsid w:val="00135F9C"/>
    <w:rsid w:val="0014334E"/>
    <w:rsid w:val="00145E63"/>
    <w:rsid w:val="00146924"/>
    <w:rsid w:val="00152D5E"/>
    <w:rsid w:val="001544CF"/>
    <w:rsid w:val="001548D4"/>
    <w:rsid w:val="001578E8"/>
    <w:rsid w:val="00157E0F"/>
    <w:rsid w:val="0016472D"/>
    <w:rsid w:val="00164DF9"/>
    <w:rsid w:val="001669CA"/>
    <w:rsid w:val="001747A1"/>
    <w:rsid w:val="001754C2"/>
    <w:rsid w:val="0017557C"/>
    <w:rsid w:val="00176EA2"/>
    <w:rsid w:val="001862D2"/>
    <w:rsid w:val="001876C0"/>
    <w:rsid w:val="00190331"/>
    <w:rsid w:val="001A2BA0"/>
    <w:rsid w:val="001A31FD"/>
    <w:rsid w:val="001B6C19"/>
    <w:rsid w:val="001D02BC"/>
    <w:rsid w:val="001D3048"/>
    <w:rsid w:val="001D3D2F"/>
    <w:rsid w:val="001D5002"/>
    <w:rsid w:val="001D7324"/>
    <w:rsid w:val="001E3F2E"/>
    <w:rsid w:val="001E6FE3"/>
    <w:rsid w:val="001E749D"/>
    <w:rsid w:val="001F560B"/>
    <w:rsid w:val="0020558C"/>
    <w:rsid w:val="00212593"/>
    <w:rsid w:val="002127AC"/>
    <w:rsid w:val="00213744"/>
    <w:rsid w:val="00213B16"/>
    <w:rsid w:val="00215310"/>
    <w:rsid w:val="00220EC2"/>
    <w:rsid w:val="002301BF"/>
    <w:rsid w:val="002333FC"/>
    <w:rsid w:val="00233DE6"/>
    <w:rsid w:val="00240832"/>
    <w:rsid w:val="002434F3"/>
    <w:rsid w:val="002611BB"/>
    <w:rsid w:val="002620D6"/>
    <w:rsid w:val="00262C6C"/>
    <w:rsid w:val="00273344"/>
    <w:rsid w:val="00277A2B"/>
    <w:rsid w:val="00281E20"/>
    <w:rsid w:val="00287076"/>
    <w:rsid w:val="00287925"/>
    <w:rsid w:val="00294438"/>
    <w:rsid w:val="00294699"/>
    <w:rsid w:val="002B10C3"/>
    <w:rsid w:val="002D350F"/>
    <w:rsid w:val="002D766A"/>
    <w:rsid w:val="002F1435"/>
    <w:rsid w:val="002F6FB1"/>
    <w:rsid w:val="00303031"/>
    <w:rsid w:val="00312862"/>
    <w:rsid w:val="00313FF8"/>
    <w:rsid w:val="00327BBC"/>
    <w:rsid w:val="00330F3A"/>
    <w:rsid w:val="003323C3"/>
    <w:rsid w:val="00333E6B"/>
    <w:rsid w:val="00334231"/>
    <w:rsid w:val="00335E87"/>
    <w:rsid w:val="00341CD6"/>
    <w:rsid w:val="003450DD"/>
    <w:rsid w:val="003603A3"/>
    <w:rsid w:val="00360F2A"/>
    <w:rsid w:val="003637C7"/>
    <w:rsid w:val="00364026"/>
    <w:rsid w:val="00365680"/>
    <w:rsid w:val="00373C16"/>
    <w:rsid w:val="00383C53"/>
    <w:rsid w:val="00386D36"/>
    <w:rsid w:val="00386DD2"/>
    <w:rsid w:val="00392D4D"/>
    <w:rsid w:val="00394462"/>
    <w:rsid w:val="003973A7"/>
    <w:rsid w:val="00397E3F"/>
    <w:rsid w:val="003A0F8B"/>
    <w:rsid w:val="003A4EAB"/>
    <w:rsid w:val="003B0467"/>
    <w:rsid w:val="003B3155"/>
    <w:rsid w:val="003B7398"/>
    <w:rsid w:val="003B7523"/>
    <w:rsid w:val="003C0D83"/>
    <w:rsid w:val="003C5997"/>
    <w:rsid w:val="003C5F2E"/>
    <w:rsid w:val="003C7B49"/>
    <w:rsid w:val="003D18C4"/>
    <w:rsid w:val="003D3666"/>
    <w:rsid w:val="003D377A"/>
    <w:rsid w:val="003D5CA7"/>
    <w:rsid w:val="003E4B7E"/>
    <w:rsid w:val="003F0756"/>
    <w:rsid w:val="003F3B4D"/>
    <w:rsid w:val="003F7ED7"/>
    <w:rsid w:val="004010D3"/>
    <w:rsid w:val="004049D7"/>
    <w:rsid w:val="00405626"/>
    <w:rsid w:val="00407409"/>
    <w:rsid w:val="00412B4C"/>
    <w:rsid w:val="00420B0E"/>
    <w:rsid w:val="0042771E"/>
    <w:rsid w:val="00430667"/>
    <w:rsid w:val="00445269"/>
    <w:rsid w:val="004533DA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A0F8E"/>
    <w:rsid w:val="004C5873"/>
    <w:rsid w:val="004D5396"/>
    <w:rsid w:val="004E0EBD"/>
    <w:rsid w:val="004E467E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40BD4"/>
    <w:rsid w:val="00546844"/>
    <w:rsid w:val="00551420"/>
    <w:rsid w:val="005514E3"/>
    <w:rsid w:val="005542D3"/>
    <w:rsid w:val="00563BFE"/>
    <w:rsid w:val="0057176C"/>
    <w:rsid w:val="005722AC"/>
    <w:rsid w:val="005772AB"/>
    <w:rsid w:val="00593FEF"/>
    <w:rsid w:val="00594B1F"/>
    <w:rsid w:val="005A09F3"/>
    <w:rsid w:val="005B49A1"/>
    <w:rsid w:val="005C1696"/>
    <w:rsid w:val="005D08C9"/>
    <w:rsid w:val="005D5D1C"/>
    <w:rsid w:val="005D6552"/>
    <w:rsid w:val="005D7CDF"/>
    <w:rsid w:val="005E035D"/>
    <w:rsid w:val="005E2128"/>
    <w:rsid w:val="005E6228"/>
    <w:rsid w:val="005F1126"/>
    <w:rsid w:val="005F7DC9"/>
    <w:rsid w:val="00602538"/>
    <w:rsid w:val="00603B1C"/>
    <w:rsid w:val="00607C62"/>
    <w:rsid w:val="00617A8C"/>
    <w:rsid w:val="00621B52"/>
    <w:rsid w:val="00627385"/>
    <w:rsid w:val="006409FF"/>
    <w:rsid w:val="00655C68"/>
    <w:rsid w:val="00657398"/>
    <w:rsid w:val="00661035"/>
    <w:rsid w:val="00672373"/>
    <w:rsid w:val="00685682"/>
    <w:rsid w:val="00691F06"/>
    <w:rsid w:val="006A262E"/>
    <w:rsid w:val="006A2916"/>
    <w:rsid w:val="006B0260"/>
    <w:rsid w:val="006B18B2"/>
    <w:rsid w:val="006B50E3"/>
    <w:rsid w:val="006C4D3B"/>
    <w:rsid w:val="006C4F30"/>
    <w:rsid w:val="006C7D50"/>
    <w:rsid w:val="006D178A"/>
    <w:rsid w:val="006E22A5"/>
    <w:rsid w:val="006F7042"/>
    <w:rsid w:val="00701605"/>
    <w:rsid w:val="007019E8"/>
    <w:rsid w:val="0070580F"/>
    <w:rsid w:val="0072746D"/>
    <w:rsid w:val="0073684F"/>
    <w:rsid w:val="00737E37"/>
    <w:rsid w:val="00746A79"/>
    <w:rsid w:val="00760666"/>
    <w:rsid w:val="00764BD3"/>
    <w:rsid w:val="00765107"/>
    <w:rsid w:val="00775836"/>
    <w:rsid w:val="00791C48"/>
    <w:rsid w:val="007961C0"/>
    <w:rsid w:val="00797506"/>
    <w:rsid w:val="007A31F6"/>
    <w:rsid w:val="007A3EC3"/>
    <w:rsid w:val="007A5716"/>
    <w:rsid w:val="007A59B9"/>
    <w:rsid w:val="007A7F32"/>
    <w:rsid w:val="007B2E04"/>
    <w:rsid w:val="007C0766"/>
    <w:rsid w:val="007C116B"/>
    <w:rsid w:val="007C2020"/>
    <w:rsid w:val="007C558F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2250D"/>
    <w:rsid w:val="0082562C"/>
    <w:rsid w:val="00840939"/>
    <w:rsid w:val="00840A0D"/>
    <w:rsid w:val="00842028"/>
    <w:rsid w:val="00846742"/>
    <w:rsid w:val="008508C0"/>
    <w:rsid w:val="00851583"/>
    <w:rsid w:val="00855466"/>
    <w:rsid w:val="00861C8E"/>
    <w:rsid w:val="00867017"/>
    <w:rsid w:val="00867372"/>
    <w:rsid w:val="008726FD"/>
    <w:rsid w:val="00872843"/>
    <w:rsid w:val="00875009"/>
    <w:rsid w:val="00882BF2"/>
    <w:rsid w:val="00885875"/>
    <w:rsid w:val="008B7BD9"/>
    <w:rsid w:val="008C14E8"/>
    <w:rsid w:val="008C2BB1"/>
    <w:rsid w:val="008C3FC6"/>
    <w:rsid w:val="008C63DB"/>
    <w:rsid w:val="008C6996"/>
    <w:rsid w:val="008D1D0E"/>
    <w:rsid w:val="008E27F0"/>
    <w:rsid w:val="008E3B52"/>
    <w:rsid w:val="008F2591"/>
    <w:rsid w:val="0090133A"/>
    <w:rsid w:val="00904BC6"/>
    <w:rsid w:val="00910877"/>
    <w:rsid w:val="009129AA"/>
    <w:rsid w:val="00912E5E"/>
    <w:rsid w:val="009142B0"/>
    <w:rsid w:val="0091445A"/>
    <w:rsid w:val="009334E9"/>
    <w:rsid w:val="00936592"/>
    <w:rsid w:val="00940865"/>
    <w:rsid w:val="009434B9"/>
    <w:rsid w:val="00943A21"/>
    <w:rsid w:val="00946318"/>
    <w:rsid w:val="009508FF"/>
    <w:rsid w:val="00950A45"/>
    <w:rsid w:val="009527D5"/>
    <w:rsid w:val="00952F7A"/>
    <w:rsid w:val="00953116"/>
    <w:rsid w:val="009611CD"/>
    <w:rsid w:val="009629A0"/>
    <w:rsid w:val="00972967"/>
    <w:rsid w:val="00973B9C"/>
    <w:rsid w:val="00974DB8"/>
    <w:rsid w:val="0097576B"/>
    <w:rsid w:val="00976720"/>
    <w:rsid w:val="00980059"/>
    <w:rsid w:val="00980ED1"/>
    <w:rsid w:val="00983B68"/>
    <w:rsid w:val="00985B85"/>
    <w:rsid w:val="0098779D"/>
    <w:rsid w:val="009B1B00"/>
    <w:rsid w:val="009D33E9"/>
    <w:rsid w:val="009D4242"/>
    <w:rsid w:val="009F0FDA"/>
    <w:rsid w:val="009F4BE4"/>
    <w:rsid w:val="00A23D9B"/>
    <w:rsid w:val="00A26A7B"/>
    <w:rsid w:val="00A26F6B"/>
    <w:rsid w:val="00A522F3"/>
    <w:rsid w:val="00A615C1"/>
    <w:rsid w:val="00A6191E"/>
    <w:rsid w:val="00A61B3C"/>
    <w:rsid w:val="00A64E2D"/>
    <w:rsid w:val="00A721B5"/>
    <w:rsid w:val="00A737E2"/>
    <w:rsid w:val="00A7604F"/>
    <w:rsid w:val="00A87E14"/>
    <w:rsid w:val="00A90B47"/>
    <w:rsid w:val="00A90B54"/>
    <w:rsid w:val="00AA0B3B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05D6F"/>
    <w:rsid w:val="00B1257F"/>
    <w:rsid w:val="00B13DD4"/>
    <w:rsid w:val="00B148B1"/>
    <w:rsid w:val="00B151C5"/>
    <w:rsid w:val="00B27D51"/>
    <w:rsid w:val="00B31802"/>
    <w:rsid w:val="00B32535"/>
    <w:rsid w:val="00B35188"/>
    <w:rsid w:val="00B3527C"/>
    <w:rsid w:val="00B41A7E"/>
    <w:rsid w:val="00B43235"/>
    <w:rsid w:val="00B449A9"/>
    <w:rsid w:val="00B45622"/>
    <w:rsid w:val="00B47E96"/>
    <w:rsid w:val="00B52143"/>
    <w:rsid w:val="00B63C37"/>
    <w:rsid w:val="00B643C0"/>
    <w:rsid w:val="00B64A2D"/>
    <w:rsid w:val="00B748E9"/>
    <w:rsid w:val="00B80CFD"/>
    <w:rsid w:val="00B836FE"/>
    <w:rsid w:val="00B838AB"/>
    <w:rsid w:val="00B91CDD"/>
    <w:rsid w:val="00B95BE9"/>
    <w:rsid w:val="00B96A5F"/>
    <w:rsid w:val="00BA1726"/>
    <w:rsid w:val="00BB325B"/>
    <w:rsid w:val="00BB36C4"/>
    <w:rsid w:val="00BB7649"/>
    <w:rsid w:val="00BB779E"/>
    <w:rsid w:val="00BC248D"/>
    <w:rsid w:val="00BC263A"/>
    <w:rsid w:val="00BC78F2"/>
    <w:rsid w:val="00BE36CD"/>
    <w:rsid w:val="00BE460A"/>
    <w:rsid w:val="00BF5CFA"/>
    <w:rsid w:val="00C04D38"/>
    <w:rsid w:val="00C143D4"/>
    <w:rsid w:val="00C15C07"/>
    <w:rsid w:val="00C210DA"/>
    <w:rsid w:val="00C23744"/>
    <w:rsid w:val="00C31C5C"/>
    <w:rsid w:val="00C33332"/>
    <w:rsid w:val="00C4135D"/>
    <w:rsid w:val="00C45B9E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1453"/>
    <w:rsid w:val="00CE6FB4"/>
    <w:rsid w:val="00CF3E25"/>
    <w:rsid w:val="00CF7F3A"/>
    <w:rsid w:val="00D00F49"/>
    <w:rsid w:val="00D02C44"/>
    <w:rsid w:val="00D03F12"/>
    <w:rsid w:val="00D14457"/>
    <w:rsid w:val="00D377A4"/>
    <w:rsid w:val="00D44391"/>
    <w:rsid w:val="00D5226F"/>
    <w:rsid w:val="00D52567"/>
    <w:rsid w:val="00D579B5"/>
    <w:rsid w:val="00D6098D"/>
    <w:rsid w:val="00D6286E"/>
    <w:rsid w:val="00D71CCC"/>
    <w:rsid w:val="00D72C28"/>
    <w:rsid w:val="00D81E3A"/>
    <w:rsid w:val="00D828CD"/>
    <w:rsid w:val="00D829F2"/>
    <w:rsid w:val="00D919C5"/>
    <w:rsid w:val="00D92E75"/>
    <w:rsid w:val="00D95BAF"/>
    <w:rsid w:val="00DA1932"/>
    <w:rsid w:val="00DB1CDE"/>
    <w:rsid w:val="00DC1A2B"/>
    <w:rsid w:val="00DC5BDF"/>
    <w:rsid w:val="00DC723A"/>
    <w:rsid w:val="00DE341C"/>
    <w:rsid w:val="00DE34F5"/>
    <w:rsid w:val="00DE3D72"/>
    <w:rsid w:val="00DE42FB"/>
    <w:rsid w:val="00DF01B2"/>
    <w:rsid w:val="00DF0A4D"/>
    <w:rsid w:val="00E069A2"/>
    <w:rsid w:val="00E10AEF"/>
    <w:rsid w:val="00E1314D"/>
    <w:rsid w:val="00E14F20"/>
    <w:rsid w:val="00E20BFF"/>
    <w:rsid w:val="00E335AA"/>
    <w:rsid w:val="00E34ECB"/>
    <w:rsid w:val="00E5058B"/>
    <w:rsid w:val="00E55E60"/>
    <w:rsid w:val="00E67657"/>
    <w:rsid w:val="00E7456C"/>
    <w:rsid w:val="00E81E55"/>
    <w:rsid w:val="00E9592B"/>
    <w:rsid w:val="00EA29F4"/>
    <w:rsid w:val="00EA30A2"/>
    <w:rsid w:val="00EA34E5"/>
    <w:rsid w:val="00EA4246"/>
    <w:rsid w:val="00EA5062"/>
    <w:rsid w:val="00EB0D61"/>
    <w:rsid w:val="00EB0E04"/>
    <w:rsid w:val="00EB0F22"/>
    <w:rsid w:val="00EB195F"/>
    <w:rsid w:val="00EB3D45"/>
    <w:rsid w:val="00EB73BA"/>
    <w:rsid w:val="00ED40BE"/>
    <w:rsid w:val="00ED464C"/>
    <w:rsid w:val="00ED5068"/>
    <w:rsid w:val="00EE03AE"/>
    <w:rsid w:val="00EE06EC"/>
    <w:rsid w:val="00EE1F49"/>
    <w:rsid w:val="00EE40F3"/>
    <w:rsid w:val="00EE4B8C"/>
    <w:rsid w:val="00EF1343"/>
    <w:rsid w:val="00EF6422"/>
    <w:rsid w:val="00F05324"/>
    <w:rsid w:val="00F25208"/>
    <w:rsid w:val="00F26A5D"/>
    <w:rsid w:val="00F341C2"/>
    <w:rsid w:val="00F34925"/>
    <w:rsid w:val="00F413AA"/>
    <w:rsid w:val="00F4377A"/>
    <w:rsid w:val="00F44FBE"/>
    <w:rsid w:val="00F50BD2"/>
    <w:rsid w:val="00F56353"/>
    <w:rsid w:val="00F64543"/>
    <w:rsid w:val="00F7039E"/>
    <w:rsid w:val="00F74612"/>
    <w:rsid w:val="00F761D2"/>
    <w:rsid w:val="00F81BF7"/>
    <w:rsid w:val="00F83C8B"/>
    <w:rsid w:val="00F87F22"/>
    <w:rsid w:val="00F924C0"/>
    <w:rsid w:val="00F96168"/>
    <w:rsid w:val="00F97654"/>
    <w:rsid w:val="00FA098F"/>
    <w:rsid w:val="00FA2623"/>
    <w:rsid w:val="00FA27F6"/>
    <w:rsid w:val="00FA2EB6"/>
    <w:rsid w:val="00FB06CE"/>
    <w:rsid w:val="00FB306B"/>
    <w:rsid w:val="00FB3082"/>
    <w:rsid w:val="00FB5805"/>
    <w:rsid w:val="00FB7E9C"/>
    <w:rsid w:val="00FC029B"/>
    <w:rsid w:val="00FC3861"/>
    <w:rsid w:val="00FC5C68"/>
    <w:rsid w:val="00FD0D77"/>
    <w:rsid w:val="00FD5645"/>
    <w:rsid w:val="00FD7CEA"/>
    <w:rsid w:val="00FE2BD0"/>
    <w:rsid w:val="00FE566E"/>
    <w:rsid w:val="00FE5A56"/>
    <w:rsid w:val="00FF40E1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32876"/>
  <w15:docId w15:val="{4BBECA34-B05E-4524-BF07-5AE1A718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36CD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tabs>
        <w:tab w:val="clear" w:pos="336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SimSun" w:eastAsia="SimSun" w:hAnsi="SimSun" w:cs="SimSun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SimSu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SimSun" w:hAnsi="Arial" w:cs="Times New Roman"/>
      <w:b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SimSun" w:hAnsi="Arial" w:cs="Times New Roman"/>
      <w:b/>
      <w:kern w:val="0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068"/>
    <w:rPr>
      <w:rFonts w:eastAsiaTheme="minorHAnsi"/>
      <w:kern w:val="0"/>
      <w:sz w:val="20"/>
      <w:szCs w:val="20"/>
      <w:lang w:val="sv-S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068"/>
    <w:pPr>
      <w:widowControl/>
      <w:jc w:val="left"/>
    </w:pPr>
    <w:rPr>
      <w:rFonts w:eastAsiaTheme="minorHAnsi"/>
      <w:kern w:val="0"/>
      <w:sz w:val="20"/>
      <w:szCs w:val="2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28CD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0076F3"/>
    <w:pPr>
      <w:keepLines/>
      <w:widowControl/>
      <w:numPr>
        <w:ilvl w:val="1"/>
        <w:numId w:val="18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05D6F"/>
    <w:rPr>
      <w:color w:val="800080" w:themeColor="followedHyperlink"/>
      <w:u w:val="single"/>
    </w:rPr>
  </w:style>
  <w:style w:type="character" w:customStyle="1" w:styleId="B1Char">
    <w:name w:val="B1 Char"/>
    <w:rsid w:val="00D829F2"/>
    <w:rPr>
      <w:lang w:val="en-GB" w:eastAsia="en-US"/>
    </w:rPr>
  </w:style>
  <w:style w:type="paragraph" w:customStyle="1" w:styleId="TF">
    <w:name w:val="TF"/>
    <w:basedOn w:val="TH"/>
    <w:rsid w:val="00D829F2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character" w:customStyle="1" w:styleId="Artref">
    <w:name w:val="Art_ref"/>
    <w:qFormat/>
    <w:rsid w:val="00D829F2"/>
  </w:style>
  <w:style w:type="character" w:customStyle="1" w:styleId="Tablefreq">
    <w:name w:val="Table_freq"/>
    <w:qFormat/>
    <w:rsid w:val="00D829F2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D829F2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Tablehead">
    <w:name w:val="Table_head"/>
    <w:basedOn w:val="Normal"/>
    <w:link w:val="TableheadChar"/>
    <w:uiPriority w:val="99"/>
    <w:qFormat/>
    <w:rsid w:val="00412B4C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Times New Roman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Normal"/>
    <w:link w:val="TabletitleChar"/>
    <w:qFormat/>
    <w:rsid w:val="00412B4C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 w:cs="Times New Roman"/>
      <w:b/>
      <w:kern w:val="0"/>
      <w:sz w:val="20"/>
      <w:szCs w:val="20"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412B4C"/>
    <w:rPr>
      <w:rFonts w:ascii="Times New Roman Bold" w:eastAsia="Times New Roman" w:hAnsi="Times New Roman Bold" w:cs="Times New Roman Bold"/>
      <w:b/>
      <w:kern w:val="0"/>
      <w:sz w:val="20"/>
      <w:szCs w:val="20"/>
      <w:lang w:val="en-GB" w:eastAsia="en-US"/>
    </w:rPr>
  </w:style>
  <w:style w:type="character" w:customStyle="1" w:styleId="TabletitleChar">
    <w:name w:val="Table_title Char"/>
    <w:basedOn w:val="DefaultParagraphFont"/>
    <w:link w:val="Tabletitle"/>
    <w:qFormat/>
    <w:locked/>
    <w:rsid w:val="00412B4C"/>
    <w:rPr>
      <w:rFonts w:ascii="Times New Roman Bold" w:eastAsia="Times New Roman" w:hAnsi="Times New Roman Bold" w:cs="Times New Roman"/>
      <w:b/>
      <w:kern w:val="0"/>
      <w:sz w:val="20"/>
      <w:szCs w:val="20"/>
      <w:lang w:val="en-GB" w:eastAsia="en-US"/>
    </w:rPr>
  </w:style>
  <w:style w:type="character" w:customStyle="1" w:styleId="TableTextS5Char">
    <w:name w:val="Table_TextS5 Char"/>
    <w:link w:val="TableTextS5"/>
    <w:locked/>
    <w:rsid w:val="00412B4C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Reptitle">
    <w:name w:val="Rep_title"/>
    <w:basedOn w:val="Normal"/>
    <w:next w:val="Normal"/>
    <w:link w:val="ReptitleChar"/>
    <w:rsid w:val="002B10C3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 Bold" w:eastAsia="Times New Roman" w:hAnsi="Times New Roman Bold" w:cs="Times New Roman"/>
      <w:b/>
      <w:kern w:val="0"/>
      <w:sz w:val="28"/>
      <w:szCs w:val="20"/>
      <w:lang w:val="en-GB" w:eastAsia="en-US"/>
    </w:rPr>
  </w:style>
  <w:style w:type="character" w:customStyle="1" w:styleId="ReptitleChar">
    <w:name w:val="Rep_title Char"/>
    <w:basedOn w:val="DefaultParagraphFont"/>
    <w:link w:val="Reptitle"/>
    <w:locked/>
    <w:rsid w:val="002B10C3"/>
    <w:rPr>
      <w:rFonts w:ascii="Times New Roman Bold" w:eastAsia="Times New Roman" w:hAnsi="Times New Roman Bold" w:cs="Times New Roman"/>
      <w:b/>
      <w:kern w:val="0"/>
      <w:sz w:val="28"/>
      <w:szCs w:val="20"/>
      <w:lang w:val="en-GB" w:eastAsia="en-US"/>
    </w:rPr>
  </w:style>
  <w:style w:type="paragraph" w:customStyle="1" w:styleId="Tablefreq0">
    <w:name w:val="Table freq"/>
    <w:basedOn w:val="Normal"/>
    <w:rsid w:val="002B10C3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30" w:after="3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Source">
    <w:name w:val="Source"/>
    <w:basedOn w:val="Normal"/>
    <w:next w:val="Normal"/>
    <w:link w:val="SourceChar"/>
    <w:rsid w:val="002D766A"/>
    <w:pPr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8"/>
      <w:szCs w:val="20"/>
      <w:lang w:val="en-GB" w:eastAsia="en-US"/>
    </w:rPr>
  </w:style>
  <w:style w:type="character" w:customStyle="1" w:styleId="SourceChar">
    <w:name w:val="Source Char"/>
    <w:basedOn w:val="DefaultParagraphFont"/>
    <w:link w:val="Source"/>
    <w:locked/>
    <w:rsid w:val="002D766A"/>
    <w:rPr>
      <w:rFonts w:ascii="Times New Roman" w:eastAsia="Times New Roman" w:hAnsi="Times New Roman" w:cs="Times New Roman"/>
      <w:b/>
      <w:kern w:val="0"/>
      <w:sz w:val="2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61C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1C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C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C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1C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0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13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59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pub/R-REG-R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tu.int/en/mediacentre/Pages/2019-CM02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en/ITU-R/conferences/wrc/2019/Pages/reg-prep.asp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0C8C6-B7CD-4D87-A404-D5D1369A8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1131</Words>
  <Characters>6451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</vt:lpstr>
      <vt:lpstr>Background</vt:lpstr>
      <vt:lpstr>Summary of discussions on 37-43.5 GHz frequency range in ITU [2]</vt:lpstr>
      <vt:lpstr>Compatibility studies with services in adjacent bands</vt:lpstr>
      <vt:lpstr>5	Frequency band definition</vt:lpstr>
      <vt:lpstr>Conclusion</vt:lpstr>
      <vt:lpstr>Reference</vt:lpstr>
    </vt:vector>
  </TitlesOfParts>
  <Company>Samsung Electronics</Company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Reihaneh Malekafzali</cp:lastModifiedBy>
  <cp:revision>4</cp:revision>
  <dcterms:created xsi:type="dcterms:W3CDTF">2019-04-01T04:28:00Z</dcterms:created>
  <dcterms:modified xsi:type="dcterms:W3CDTF">2019-04-01T17:44:00Z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